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449F" w:rsidRPr="00BC5B62" w:rsidRDefault="00DB449F" w:rsidP="00DB449F">
      <w:pPr>
        <w:tabs>
          <w:tab w:val="left" w:pos="2268"/>
        </w:tabs>
        <w:spacing w:after="0" w:line="300" w:lineRule="auto"/>
        <w:jc w:val="center"/>
        <w:rPr>
          <w:rFonts w:asciiTheme="majorHAnsi" w:hAnsiTheme="majorHAnsi" w:cs="Segoe UI"/>
          <w:b/>
        </w:rPr>
      </w:pPr>
      <w:r w:rsidRPr="00BC5B62">
        <w:rPr>
          <w:rFonts w:asciiTheme="majorHAnsi" w:hAnsiTheme="majorHAnsi" w:cs="Segoe UI"/>
          <w:b/>
        </w:rPr>
        <w:t>AVISO DE DISPENSA DE LICITAÇÃO PÚBLICA Nº. 0</w:t>
      </w:r>
      <w:r w:rsidR="00B7576B" w:rsidRPr="00BC5B62">
        <w:rPr>
          <w:rFonts w:asciiTheme="majorHAnsi" w:hAnsiTheme="majorHAnsi" w:cs="Segoe UI"/>
          <w:b/>
        </w:rPr>
        <w:t>6</w:t>
      </w:r>
      <w:r w:rsidRPr="00BC5B62">
        <w:rPr>
          <w:rFonts w:asciiTheme="majorHAnsi" w:hAnsiTheme="majorHAnsi" w:cs="Segoe UI"/>
          <w:b/>
        </w:rPr>
        <w:t>/2025</w:t>
      </w:r>
    </w:p>
    <w:p w:rsidR="00DB449F" w:rsidRPr="00BC5B62" w:rsidRDefault="00DB449F" w:rsidP="00DB449F">
      <w:pPr>
        <w:tabs>
          <w:tab w:val="left" w:pos="2268"/>
        </w:tabs>
        <w:spacing w:after="0" w:line="300" w:lineRule="auto"/>
        <w:jc w:val="both"/>
        <w:rPr>
          <w:rFonts w:asciiTheme="majorHAnsi" w:hAnsiTheme="majorHAnsi" w:cs="Segoe UI"/>
        </w:rPr>
      </w:pPr>
    </w:p>
    <w:p w:rsidR="00DB449F" w:rsidRPr="00BC5B62" w:rsidRDefault="00DB449F" w:rsidP="00DB449F">
      <w:pPr>
        <w:tabs>
          <w:tab w:val="left" w:pos="2268"/>
        </w:tabs>
        <w:spacing w:after="0" w:line="240" w:lineRule="auto"/>
        <w:jc w:val="both"/>
        <w:rPr>
          <w:rFonts w:asciiTheme="majorHAnsi" w:hAnsiTheme="majorHAnsi" w:cs="Segoe UI"/>
        </w:rPr>
      </w:pPr>
      <w:r w:rsidRPr="00BC5B62">
        <w:rPr>
          <w:rFonts w:asciiTheme="majorHAnsi" w:hAnsiTheme="majorHAnsi" w:cs="Segoe UI"/>
        </w:rPr>
        <w:t>Processo Administrativo de Licitação Pública nº. 0</w:t>
      </w:r>
      <w:r w:rsidR="00B7576B" w:rsidRPr="00BC5B62">
        <w:rPr>
          <w:rFonts w:asciiTheme="majorHAnsi" w:hAnsiTheme="majorHAnsi" w:cs="Segoe UI"/>
        </w:rPr>
        <w:t>7</w:t>
      </w:r>
      <w:r w:rsidRPr="00BC5B62">
        <w:rPr>
          <w:rFonts w:asciiTheme="majorHAnsi" w:hAnsiTheme="majorHAnsi" w:cs="Segoe UI"/>
        </w:rPr>
        <w:t>/2025</w:t>
      </w:r>
    </w:p>
    <w:p w:rsidR="00DB449F" w:rsidRPr="00BC5B62" w:rsidRDefault="00DB449F" w:rsidP="00DB449F">
      <w:pPr>
        <w:tabs>
          <w:tab w:val="left" w:pos="2268"/>
        </w:tabs>
        <w:spacing w:after="0" w:line="240" w:lineRule="auto"/>
        <w:jc w:val="both"/>
        <w:rPr>
          <w:rFonts w:asciiTheme="majorHAnsi" w:hAnsiTheme="majorHAnsi" w:cs="Segoe UI"/>
        </w:rPr>
      </w:pPr>
      <w:r w:rsidRPr="00BC5B62">
        <w:rPr>
          <w:rFonts w:asciiTheme="majorHAnsi" w:hAnsiTheme="majorHAnsi" w:cs="Segoe UI"/>
        </w:rPr>
        <w:t>Dispensa de Licitação Pública nº. 0</w:t>
      </w:r>
      <w:r w:rsidR="00B7576B" w:rsidRPr="00BC5B62">
        <w:rPr>
          <w:rFonts w:asciiTheme="majorHAnsi" w:hAnsiTheme="majorHAnsi" w:cs="Segoe UI"/>
        </w:rPr>
        <w:t>6</w:t>
      </w:r>
      <w:r w:rsidRPr="00BC5B62">
        <w:rPr>
          <w:rFonts w:asciiTheme="majorHAnsi" w:hAnsiTheme="majorHAnsi" w:cs="Segoe UI"/>
        </w:rPr>
        <w:t>/2025</w:t>
      </w:r>
    </w:p>
    <w:p w:rsidR="00DB449F" w:rsidRPr="00BC5B62" w:rsidRDefault="00DB449F" w:rsidP="00DB449F">
      <w:pPr>
        <w:tabs>
          <w:tab w:val="left" w:pos="2268"/>
        </w:tabs>
        <w:spacing w:after="0" w:line="300" w:lineRule="auto"/>
        <w:jc w:val="both"/>
        <w:rPr>
          <w:rFonts w:asciiTheme="majorHAnsi" w:hAnsiTheme="majorHAnsi" w:cs="Segoe UI"/>
        </w:rPr>
      </w:pPr>
    </w:p>
    <w:p w:rsidR="00DB449F" w:rsidRPr="00BC5B62" w:rsidRDefault="00DB449F" w:rsidP="00DB449F">
      <w:pPr>
        <w:tabs>
          <w:tab w:val="left" w:pos="2268"/>
        </w:tabs>
        <w:spacing w:after="160" w:line="300" w:lineRule="auto"/>
        <w:jc w:val="both"/>
        <w:rPr>
          <w:rFonts w:asciiTheme="majorHAnsi" w:hAnsiTheme="majorHAnsi" w:cs="Segoe UI"/>
        </w:rPr>
      </w:pPr>
      <w:r w:rsidRPr="00BC5B62">
        <w:rPr>
          <w:rFonts w:asciiTheme="majorHAnsi" w:hAnsiTheme="majorHAnsi" w:cs="Segoe UI"/>
          <w:b/>
        </w:rPr>
        <w:t xml:space="preserve">A CAMARA MUNICIPAL DE POCRANE/MG, </w:t>
      </w:r>
      <w:r w:rsidRPr="00BC5B62">
        <w:rPr>
          <w:rFonts w:asciiTheme="majorHAnsi" w:hAnsiTheme="majorHAnsi" w:cs="Segoe UI"/>
        </w:rPr>
        <w:t>pessoa jurídica de direito público, inscrito no nº. CNPJ nº. 26.220.283/0001-06, com sede na Rua Sabará, nº. 80,</w:t>
      </w:r>
      <w:proofErr w:type="gramStart"/>
      <w:r w:rsidRPr="00BC5B62">
        <w:rPr>
          <w:rFonts w:asciiTheme="majorHAnsi" w:hAnsiTheme="majorHAnsi" w:cs="Segoe UI"/>
        </w:rPr>
        <w:t xml:space="preserve">  </w:t>
      </w:r>
      <w:proofErr w:type="gramEnd"/>
      <w:r w:rsidRPr="00BC5B62">
        <w:rPr>
          <w:rFonts w:asciiTheme="majorHAnsi" w:hAnsiTheme="majorHAnsi" w:cs="Segoe UI"/>
        </w:rPr>
        <w:t xml:space="preserve">bairro Centro, cidade de </w:t>
      </w:r>
      <w:proofErr w:type="spellStart"/>
      <w:r w:rsidRPr="00BC5B62">
        <w:rPr>
          <w:rFonts w:asciiTheme="majorHAnsi" w:hAnsiTheme="majorHAnsi" w:cs="Segoe UI"/>
        </w:rPr>
        <w:t>Pocrane</w:t>
      </w:r>
      <w:proofErr w:type="spellEnd"/>
      <w:r w:rsidRPr="00BC5B62">
        <w:rPr>
          <w:rFonts w:asciiTheme="majorHAnsi" w:hAnsiTheme="majorHAnsi" w:cs="Segoe UI"/>
        </w:rPr>
        <w:t xml:space="preserve">, estado de Minas Gerais, </w:t>
      </w:r>
      <w:r w:rsidRPr="00BC5B62">
        <w:rPr>
          <w:rFonts w:asciiTheme="majorHAnsi" w:hAnsiTheme="majorHAnsi" w:cs="Segoe UI"/>
          <w:b/>
        </w:rPr>
        <w:t xml:space="preserve">AVISA </w:t>
      </w:r>
      <w:r w:rsidRPr="00BC5B62">
        <w:rPr>
          <w:rFonts w:asciiTheme="majorHAnsi" w:hAnsiTheme="majorHAnsi" w:cs="Segoe UI"/>
        </w:rPr>
        <w:t>o interesse em obter propostas adicionais, conforme abaixo:</w:t>
      </w:r>
    </w:p>
    <w:p w:rsidR="004B53DA" w:rsidRPr="00BC5B62" w:rsidRDefault="004B53DA" w:rsidP="004B53DA">
      <w:pPr>
        <w:spacing w:line="360" w:lineRule="auto"/>
        <w:jc w:val="both"/>
        <w:rPr>
          <w:rFonts w:asciiTheme="majorHAnsi" w:hAnsiTheme="majorHAnsi" w:cstheme="minorHAnsi"/>
          <w:sz w:val="24"/>
          <w:szCs w:val="24"/>
        </w:rPr>
      </w:pPr>
      <w:r w:rsidRPr="00BC5B62">
        <w:rPr>
          <w:rFonts w:asciiTheme="majorHAnsi" w:hAnsiTheme="majorHAnsi" w:cstheme="minorHAnsi"/>
          <w:bCs/>
          <w:sz w:val="24"/>
          <w:szCs w:val="24"/>
        </w:rPr>
        <w:t>ROCESSO Nº</w:t>
      </w:r>
      <w:r w:rsidRPr="00BC5B62">
        <w:rPr>
          <w:rStyle w:val="Forte"/>
          <w:rFonts w:asciiTheme="majorHAnsi" w:hAnsiTheme="majorHAnsi" w:cstheme="minorHAnsi"/>
          <w:sz w:val="24"/>
          <w:szCs w:val="24"/>
          <w:shd w:val="clear" w:color="auto" w:fill="FFFFFF"/>
        </w:rPr>
        <w:t>. 007/2025</w:t>
      </w:r>
      <w:r w:rsidRPr="00BC5B62">
        <w:rPr>
          <w:rFonts w:asciiTheme="majorHAnsi" w:hAnsiTheme="majorHAnsi" w:cstheme="minorHAnsi"/>
          <w:sz w:val="24"/>
          <w:szCs w:val="24"/>
        </w:rPr>
        <w:t xml:space="preserve"> </w:t>
      </w:r>
    </w:p>
    <w:p w:rsidR="004B53DA" w:rsidRPr="00BC5B62" w:rsidRDefault="004B53DA" w:rsidP="004B53DA">
      <w:pPr>
        <w:spacing w:line="360" w:lineRule="auto"/>
        <w:jc w:val="both"/>
        <w:rPr>
          <w:rFonts w:asciiTheme="majorHAnsi" w:hAnsiTheme="majorHAnsi" w:cstheme="minorHAnsi"/>
          <w:sz w:val="24"/>
          <w:szCs w:val="24"/>
        </w:rPr>
      </w:pPr>
      <w:r w:rsidRPr="00BC5B62">
        <w:rPr>
          <w:rFonts w:asciiTheme="majorHAnsi" w:hAnsiTheme="majorHAnsi" w:cstheme="minorHAnsi"/>
          <w:sz w:val="24"/>
          <w:szCs w:val="24"/>
        </w:rPr>
        <w:t xml:space="preserve">Dispensa </w:t>
      </w:r>
      <w:r w:rsidRPr="00BC5B62">
        <w:rPr>
          <w:rFonts w:asciiTheme="majorHAnsi" w:hAnsiTheme="majorHAnsi" w:cstheme="minorHAnsi"/>
          <w:b/>
          <w:sz w:val="24"/>
          <w:szCs w:val="24"/>
        </w:rPr>
        <w:t>nº. 006/2025</w:t>
      </w:r>
      <w:r w:rsidRPr="00BC5B62">
        <w:rPr>
          <w:rFonts w:asciiTheme="majorHAnsi" w:hAnsiTheme="majorHAnsi" w:cstheme="minorHAnsi"/>
          <w:sz w:val="24"/>
          <w:szCs w:val="24"/>
        </w:rPr>
        <w:t xml:space="preserve">. </w:t>
      </w:r>
    </w:p>
    <w:p w:rsidR="004B53DA" w:rsidRPr="00BC5B62" w:rsidRDefault="004B53DA" w:rsidP="004B53DA">
      <w:pPr>
        <w:spacing w:line="360" w:lineRule="auto"/>
        <w:jc w:val="both"/>
        <w:rPr>
          <w:rFonts w:asciiTheme="majorHAnsi" w:hAnsiTheme="majorHAnsi" w:cstheme="minorHAnsi"/>
          <w:sz w:val="24"/>
          <w:szCs w:val="24"/>
        </w:rPr>
      </w:pPr>
      <w:r w:rsidRPr="00BC5B62">
        <w:rPr>
          <w:rFonts w:asciiTheme="majorHAnsi" w:hAnsiTheme="majorHAnsi" w:cstheme="minorHAnsi"/>
          <w:sz w:val="24"/>
          <w:szCs w:val="24"/>
        </w:rPr>
        <w:t>Tipo Menor Preço por valor Global</w:t>
      </w:r>
    </w:p>
    <w:p w:rsidR="004B53DA" w:rsidRPr="00BC5B62" w:rsidRDefault="004B53DA" w:rsidP="004B53DA">
      <w:pPr>
        <w:spacing w:line="360" w:lineRule="auto"/>
        <w:jc w:val="both"/>
        <w:rPr>
          <w:rFonts w:asciiTheme="majorHAnsi" w:hAnsiTheme="majorHAnsi" w:cstheme="minorHAnsi"/>
          <w:sz w:val="24"/>
          <w:szCs w:val="24"/>
        </w:rPr>
      </w:pPr>
      <w:r w:rsidRPr="00BC5B62">
        <w:rPr>
          <w:rFonts w:asciiTheme="majorHAnsi" w:hAnsiTheme="majorHAnsi" w:cstheme="minorHAnsi"/>
          <w:bCs/>
          <w:sz w:val="24"/>
          <w:szCs w:val="24"/>
        </w:rPr>
        <w:t>Regida pela Lei Federal nº. 14.133, de 01 de abril de 2021, pelos Decretos Municipais nº. 02, 12, 13, 14, 15, 16, 17, 18, 19, 21, 23, 24, 25, 28, 30, 31, 32/2023, que regulamenta as contratações e suas alterações, conforme adiante especificada:</w:t>
      </w:r>
    </w:p>
    <w:p w:rsidR="004B53DA" w:rsidRPr="00BC5B62" w:rsidRDefault="004B53DA" w:rsidP="004B53DA">
      <w:pPr>
        <w:widowControl w:val="0"/>
        <w:suppressAutoHyphens/>
        <w:jc w:val="both"/>
        <w:rPr>
          <w:rFonts w:asciiTheme="majorHAnsi" w:eastAsia="Helvetica Condensed" w:hAnsiTheme="majorHAnsi" w:cs="Wingdings"/>
          <w:kern w:val="1"/>
          <w:lang w:eastAsia="hi-IN" w:bidi="hi-IN"/>
        </w:rPr>
      </w:pPr>
      <w:r w:rsidRPr="00BC5B62">
        <w:rPr>
          <w:rStyle w:val="Forte"/>
          <w:rFonts w:asciiTheme="majorHAnsi" w:eastAsiaTheme="majorEastAsia" w:hAnsiTheme="majorHAnsi" w:cstheme="minorHAnsi"/>
          <w:sz w:val="24"/>
          <w:szCs w:val="24"/>
        </w:rPr>
        <w:t>OBJETO:</w:t>
      </w:r>
      <w:r w:rsidRPr="00BC5B62">
        <w:rPr>
          <w:rFonts w:asciiTheme="majorHAnsi" w:hAnsiTheme="majorHAnsi" w:cstheme="minorHAnsi"/>
          <w:sz w:val="24"/>
          <w:szCs w:val="24"/>
        </w:rPr>
        <w:t> </w:t>
      </w:r>
      <w:r w:rsidRPr="00BC5B62">
        <w:rPr>
          <w:rFonts w:asciiTheme="majorHAnsi" w:eastAsia="Helvetica Condensed" w:hAnsiTheme="majorHAnsi" w:cs="Wingdings"/>
          <w:kern w:val="1"/>
          <w:lang w:eastAsia="hi-IN" w:bidi="hi-IN"/>
        </w:rPr>
        <w:t xml:space="preserve">Registro de Preços para futura e eventual </w:t>
      </w:r>
      <w:r w:rsidRPr="00BC5B62">
        <w:rPr>
          <w:rFonts w:asciiTheme="majorHAnsi" w:hAnsiTheme="majorHAnsi"/>
          <w:b/>
        </w:rPr>
        <w:t>CONTRATAÇÃO DE EMPRESA PARA LICENCIAMENTO DE USO DE SISTEMAS DE TECNOLOGIA INTEGRADOS, PARA A GESTÃO PÚBLICA MUNICIPAL, PARA ATENDER AS DEMANDAS DESTA ENTIDADE, SENDO EM AMBIENTE NUVEM (DATA CENTER EXTERNO), COM OS SERVIÇOS DE CONVERSÃO DE DADOS, IMPLANTAÇÃO, MIGRAÇÃO DE DADOS PRÉ-EXISTENTES, TREINAMENTO, MANUTENÇÃO, SUPORTE TÉCNICO E ACOMPANHAMENTO DURANTE O PERÍODO CONTRATUAL, E QUE ATENDAM AOS REQUISITOS DO SIAFIC – SISTEMA ÚNICO E INTEGRADO DE EXECUÇÃO ORÇAMENTÁRIA, ADMINISTRAÇÃO FINANCEIRA E CONTROLE EM UM MESMO AMBIENTE VIRTUAL ADVINDO, PELO DECRETO FEDERAL Nº 10.540/</w:t>
      </w:r>
      <w:proofErr w:type="gramStart"/>
      <w:r w:rsidRPr="00BC5B62">
        <w:rPr>
          <w:rFonts w:asciiTheme="majorHAnsi" w:hAnsiTheme="majorHAnsi"/>
          <w:b/>
        </w:rPr>
        <w:t>2020 ,</w:t>
      </w:r>
      <w:proofErr w:type="gramEnd"/>
      <w:r w:rsidRPr="00BC5B62">
        <w:rPr>
          <w:rFonts w:asciiTheme="majorHAnsi" w:hAnsiTheme="majorHAnsi"/>
          <w:b/>
        </w:rPr>
        <w:t xml:space="preserve"> </w:t>
      </w:r>
      <w:r w:rsidRPr="00BC5B62">
        <w:rPr>
          <w:rFonts w:asciiTheme="majorHAnsi" w:eastAsia="Helvetica Condensed" w:hAnsiTheme="majorHAnsi" w:cs="Wingdings"/>
          <w:kern w:val="1"/>
          <w:lang w:eastAsia="hi-IN" w:bidi="hi-IN"/>
        </w:rPr>
        <w:t>conforme especificações e características constantes deste Termo de Referência.</w:t>
      </w:r>
    </w:p>
    <w:p w:rsidR="004B53DA" w:rsidRPr="00BC5B62" w:rsidRDefault="004B53DA" w:rsidP="004B53DA">
      <w:pPr>
        <w:pStyle w:val="NormalWeb"/>
        <w:shd w:val="clear" w:color="auto" w:fill="FFFFFF"/>
        <w:spacing w:before="0" w:beforeAutospacing="0"/>
        <w:jc w:val="both"/>
        <w:rPr>
          <w:rFonts w:asciiTheme="majorHAnsi" w:hAnsiTheme="majorHAnsi" w:cstheme="minorHAnsi"/>
        </w:rPr>
      </w:pPr>
      <w:r w:rsidRPr="00BC5B62">
        <w:rPr>
          <w:rFonts w:asciiTheme="majorHAnsi" w:hAnsiTheme="majorHAnsi" w:cstheme="minorHAnsi"/>
          <w:b/>
          <w:bCs/>
        </w:rPr>
        <w:t>INÍCIO REC. PROPOSTA</w:t>
      </w:r>
      <w:r w:rsidRPr="00BC5B62">
        <w:rPr>
          <w:rFonts w:asciiTheme="majorHAnsi" w:hAnsiTheme="majorHAnsi" w:cstheme="minorHAnsi"/>
        </w:rPr>
        <w:t xml:space="preserve">: 19/05/2025 ás </w:t>
      </w:r>
      <w:proofErr w:type="gramStart"/>
      <w:r w:rsidRPr="00BC5B62">
        <w:rPr>
          <w:rFonts w:asciiTheme="majorHAnsi" w:hAnsiTheme="majorHAnsi" w:cstheme="minorHAnsi"/>
        </w:rPr>
        <w:t>08:00</w:t>
      </w:r>
      <w:proofErr w:type="gramEnd"/>
      <w:r w:rsidRPr="00BC5B62">
        <w:rPr>
          <w:rFonts w:asciiTheme="majorHAnsi" w:hAnsiTheme="majorHAnsi" w:cstheme="minorHAnsi"/>
        </w:rPr>
        <w:t xml:space="preserve">   </w:t>
      </w:r>
    </w:p>
    <w:p w:rsidR="004B53DA" w:rsidRPr="00BC5B62" w:rsidRDefault="004B53DA" w:rsidP="004B53DA">
      <w:pPr>
        <w:pStyle w:val="NormalWeb"/>
        <w:shd w:val="clear" w:color="auto" w:fill="FFFFFF"/>
        <w:spacing w:before="0" w:beforeAutospacing="0"/>
        <w:jc w:val="both"/>
        <w:rPr>
          <w:rFonts w:asciiTheme="majorHAnsi" w:hAnsiTheme="majorHAnsi" w:cstheme="minorHAnsi"/>
        </w:rPr>
      </w:pPr>
      <w:r w:rsidRPr="00BC5B62">
        <w:rPr>
          <w:rFonts w:asciiTheme="majorHAnsi" w:hAnsiTheme="majorHAnsi" w:cstheme="minorHAnsi"/>
          <w:b/>
          <w:bCs/>
        </w:rPr>
        <w:t>FIM REC. PROPOSTA</w:t>
      </w:r>
      <w:r w:rsidRPr="00BC5B62">
        <w:rPr>
          <w:rFonts w:asciiTheme="majorHAnsi" w:hAnsiTheme="majorHAnsi" w:cstheme="minorHAnsi"/>
        </w:rPr>
        <w:t xml:space="preserve">: 23/05/2025 ás </w:t>
      </w:r>
      <w:proofErr w:type="gramStart"/>
      <w:r w:rsidRPr="00BC5B62">
        <w:rPr>
          <w:rFonts w:asciiTheme="majorHAnsi" w:hAnsiTheme="majorHAnsi" w:cstheme="minorHAnsi"/>
        </w:rPr>
        <w:t>07:00</w:t>
      </w:r>
      <w:proofErr w:type="gramEnd"/>
      <w:r w:rsidRPr="00BC5B62">
        <w:rPr>
          <w:rFonts w:asciiTheme="majorHAnsi" w:hAnsiTheme="majorHAnsi" w:cstheme="minorHAnsi"/>
        </w:rPr>
        <w:t xml:space="preserve"> </w:t>
      </w:r>
    </w:p>
    <w:p w:rsidR="004B53DA" w:rsidRPr="00BC5B62" w:rsidRDefault="004B53DA" w:rsidP="004B53DA">
      <w:pPr>
        <w:pStyle w:val="NormalWeb"/>
        <w:shd w:val="clear" w:color="auto" w:fill="FFFFFF"/>
        <w:spacing w:before="0" w:beforeAutospacing="0"/>
        <w:jc w:val="both"/>
        <w:rPr>
          <w:rFonts w:asciiTheme="majorHAnsi" w:hAnsiTheme="majorHAnsi" w:cstheme="minorHAnsi"/>
        </w:rPr>
      </w:pPr>
      <w:r w:rsidRPr="00BC5B62">
        <w:rPr>
          <w:rFonts w:asciiTheme="majorHAnsi" w:hAnsiTheme="majorHAnsi" w:cstheme="minorHAnsi"/>
          <w:b/>
          <w:bCs/>
        </w:rPr>
        <w:t>INÍCIO DISPUTA</w:t>
      </w:r>
      <w:r w:rsidRPr="00BC5B62">
        <w:rPr>
          <w:rFonts w:asciiTheme="majorHAnsi" w:hAnsiTheme="majorHAnsi" w:cstheme="minorHAnsi"/>
        </w:rPr>
        <w:t>: 23/05/2025</w:t>
      </w:r>
      <w:proofErr w:type="gramStart"/>
      <w:r w:rsidRPr="00BC5B62">
        <w:rPr>
          <w:rFonts w:asciiTheme="majorHAnsi" w:hAnsiTheme="majorHAnsi" w:cstheme="minorHAnsi"/>
        </w:rPr>
        <w:t xml:space="preserve">  </w:t>
      </w:r>
      <w:proofErr w:type="gramEnd"/>
      <w:r w:rsidRPr="00BC5B62">
        <w:rPr>
          <w:rFonts w:asciiTheme="majorHAnsi" w:hAnsiTheme="majorHAnsi" w:cstheme="minorHAnsi"/>
        </w:rPr>
        <w:t>ás 08:30</w:t>
      </w:r>
    </w:p>
    <w:p w:rsidR="004B53DA" w:rsidRPr="00BC5B62" w:rsidRDefault="004B53DA" w:rsidP="004B53DA">
      <w:pPr>
        <w:pStyle w:val="NormalWeb"/>
        <w:shd w:val="clear" w:color="auto" w:fill="FFFFFF"/>
        <w:spacing w:before="0" w:beforeAutospacing="0"/>
        <w:jc w:val="both"/>
        <w:rPr>
          <w:rFonts w:asciiTheme="majorHAnsi" w:hAnsiTheme="majorHAnsi" w:cstheme="minorHAnsi"/>
        </w:rPr>
      </w:pPr>
      <w:r w:rsidRPr="00BC5B62">
        <w:rPr>
          <w:rFonts w:asciiTheme="majorHAnsi" w:hAnsiTheme="majorHAnsi" w:cstheme="minorHAnsi"/>
          <w:b/>
          <w:bCs/>
        </w:rPr>
        <w:t>TIPO DE LANCE</w:t>
      </w:r>
      <w:r w:rsidRPr="00BC5B62">
        <w:rPr>
          <w:rFonts w:asciiTheme="majorHAnsi" w:hAnsiTheme="majorHAnsi" w:cstheme="minorHAnsi"/>
        </w:rPr>
        <w:t>: MENOR LANCE</w:t>
      </w:r>
      <w:proofErr w:type="gramStart"/>
      <w:r w:rsidRPr="00BC5B62">
        <w:rPr>
          <w:rFonts w:asciiTheme="majorHAnsi" w:hAnsiTheme="majorHAnsi" w:cstheme="minorHAnsi"/>
        </w:rPr>
        <w:t xml:space="preserve">  </w:t>
      </w:r>
      <w:proofErr w:type="gramEnd"/>
      <w:r w:rsidRPr="00BC5B62">
        <w:rPr>
          <w:rFonts w:asciiTheme="majorHAnsi" w:hAnsiTheme="majorHAnsi" w:cstheme="minorHAnsi"/>
        </w:rPr>
        <w:t xml:space="preserve">POR VALOR GLOBAL </w:t>
      </w:r>
    </w:p>
    <w:p w:rsidR="004B53DA" w:rsidRPr="00BC5B62" w:rsidRDefault="004B53DA" w:rsidP="004B53DA">
      <w:pPr>
        <w:pStyle w:val="NormalWeb"/>
        <w:shd w:val="clear" w:color="auto" w:fill="FFFFFF"/>
        <w:spacing w:before="0" w:beforeAutospacing="0"/>
        <w:jc w:val="both"/>
        <w:rPr>
          <w:rFonts w:asciiTheme="majorHAnsi" w:hAnsiTheme="majorHAnsi" w:cstheme="minorHAnsi"/>
        </w:rPr>
      </w:pPr>
      <w:r w:rsidRPr="00BC5B62">
        <w:rPr>
          <w:rFonts w:asciiTheme="majorHAnsi" w:hAnsiTheme="majorHAnsi" w:cstheme="minorHAnsi"/>
          <w:b/>
          <w:bCs/>
        </w:rPr>
        <w:t>TIPO ENCERRAMENTO</w:t>
      </w:r>
      <w:r w:rsidRPr="00BC5B62">
        <w:rPr>
          <w:rFonts w:asciiTheme="majorHAnsi" w:hAnsiTheme="majorHAnsi" w:cstheme="minorHAnsi"/>
        </w:rPr>
        <w:t xml:space="preserve">: Fechado Aberto. </w:t>
      </w:r>
    </w:p>
    <w:p w:rsidR="004B53DA" w:rsidRPr="00BC5B62" w:rsidRDefault="004B53DA" w:rsidP="004B53DA">
      <w:pPr>
        <w:pStyle w:val="NormalWeb"/>
        <w:shd w:val="clear" w:color="auto" w:fill="FFFFFF"/>
        <w:spacing w:before="0" w:beforeAutospacing="0"/>
        <w:jc w:val="both"/>
        <w:rPr>
          <w:rFonts w:asciiTheme="majorHAnsi" w:hAnsiTheme="majorHAnsi" w:cstheme="minorHAnsi"/>
        </w:rPr>
      </w:pPr>
      <w:r w:rsidRPr="00BC5B62">
        <w:rPr>
          <w:rFonts w:asciiTheme="majorHAnsi" w:hAnsiTheme="majorHAnsi" w:cstheme="minorHAnsi"/>
          <w:b/>
          <w:bCs/>
        </w:rPr>
        <w:t>LOCAL: Plataforma BLL, por meio do site </w:t>
      </w:r>
      <w:hyperlink r:id="rId7" w:history="1">
        <w:r w:rsidRPr="00BC5B62">
          <w:rPr>
            <w:rStyle w:val="Hyperlink"/>
            <w:rFonts w:asciiTheme="majorHAnsi" w:eastAsiaTheme="majorEastAsia" w:hAnsiTheme="majorHAnsi" w:cstheme="minorHAnsi"/>
          </w:rPr>
          <w:t>www.bnc.org.br</w:t>
        </w:r>
      </w:hyperlink>
      <w:r w:rsidRPr="00BC5B62">
        <w:rPr>
          <w:rFonts w:asciiTheme="majorHAnsi" w:hAnsiTheme="majorHAnsi" w:cstheme="minorHAnsi"/>
        </w:rPr>
        <w:t xml:space="preserve">. </w:t>
      </w:r>
    </w:p>
    <w:p w:rsidR="004B53DA" w:rsidRPr="00BC5B62" w:rsidRDefault="004B53DA" w:rsidP="004B53DA">
      <w:pPr>
        <w:pStyle w:val="NormalWeb"/>
        <w:shd w:val="clear" w:color="auto" w:fill="FFFFFF"/>
        <w:spacing w:before="0" w:beforeAutospacing="0"/>
        <w:jc w:val="both"/>
        <w:rPr>
          <w:rFonts w:asciiTheme="majorHAnsi" w:hAnsiTheme="majorHAnsi" w:cstheme="minorHAnsi"/>
          <w:b/>
          <w:bCs/>
        </w:rPr>
      </w:pPr>
      <w:r w:rsidRPr="00BC5B62">
        <w:rPr>
          <w:rFonts w:asciiTheme="majorHAnsi" w:hAnsiTheme="majorHAnsi" w:cstheme="minorHAnsi"/>
          <w:b/>
          <w:bCs/>
        </w:rPr>
        <w:lastRenderedPageBreak/>
        <w:t>RETIRADA DO EDITAL: O edital com os dados completos encontra-se disponível aos interessados no endereço acima especificado e no site da Prefeitura Municipal </w:t>
      </w:r>
      <w:hyperlink r:id="rId8" w:history="1">
        <w:r w:rsidRPr="00BC5B62">
          <w:rPr>
            <w:rStyle w:val="Hyperlink"/>
            <w:rFonts w:asciiTheme="majorHAnsi" w:eastAsiaTheme="majorEastAsia" w:hAnsiTheme="majorHAnsi" w:cstheme="minorHAnsi"/>
            <w:color w:val="auto"/>
          </w:rPr>
          <w:t>www.camarapocrane.mg.gov.br</w:t>
        </w:r>
      </w:hyperlink>
      <w:r w:rsidRPr="00BC5B62">
        <w:rPr>
          <w:rFonts w:asciiTheme="majorHAnsi" w:hAnsiTheme="majorHAnsi" w:cstheme="minorHAnsi"/>
          <w:b/>
          <w:bCs/>
        </w:rPr>
        <w:t xml:space="preserve">, gratuitamente. </w:t>
      </w:r>
    </w:p>
    <w:p w:rsidR="00DB449F" w:rsidRPr="00BC5B62" w:rsidRDefault="00DB449F" w:rsidP="00DB449F">
      <w:pPr>
        <w:tabs>
          <w:tab w:val="left" w:pos="2268"/>
        </w:tabs>
        <w:spacing w:after="0" w:line="300" w:lineRule="auto"/>
        <w:jc w:val="both"/>
        <w:rPr>
          <w:rFonts w:asciiTheme="majorHAnsi" w:hAnsiTheme="majorHAnsi" w:cs="Segoe UI"/>
          <w:b/>
        </w:rPr>
      </w:pPr>
    </w:p>
    <w:p w:rsidR="00DB449F" w:rsidRPr="00BC5B62" w:rsidRDefault="00DB449F" w:rsidP="004051B2">
      <w:pPr>
        <w:pStyle w:val="PargrafodaLista"/>
        <w:numPr>
          <w:ilvl w:val="0"/>
          <w:numId w:val="7"/>
        </w:numPr>
        <w:tabs>
          <w:tab w:val="left" w:pos="2268"/>
        </w:tabs>
        <w:spacing w:after="160" w:line="300" w:lineRule="auto"/>
        <w:ind w:left="0" w:firstLine="360"/>
        <w:jc w:val="both"/>
        <w:rPr>
          <w:rFonts w:asciiTheme="majorHAnsi" w:hAnsiTheme="majorHAnsi" w:cs="Segoe UI"/>
          <w:b/>
        </w:rPr>
      </w:pPr>
      <w:r w:rsidRPr="00BC5B62">
        <w:rPr>
          <w:rFonts w:asciiTheme="majorHAnsi" w:hAnsiTheme="majorHAnsi" w:cs="Segoe UI"/>
          <w:b/>
        </w:rPr>
        <w:t>DA ESPECIFICAÇÃO DO OBJETO</w:t>
      </w:r>
    </w:p>
    <w:p w:rsidR="00FC12BA" w:rsidRPr="00BC5B62" w:rsidRDefault="00FC12BA" w:rsidP="00E06879">
      <w:pPr>
        <w:pStyle w:val="PargrafodaLista"/>
        <w:widowControl w:val="0"/>
        <w:numPr>
          <w:ilvl w:val="1"/>
          <w:numId w:val="8"/>
        </w:numPr>
        <w:suppressAutoHyphens/>
        <w:ind w:left="0" w:firstLine="36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Registro de Preços para futura e eventual </w:t>
      </w:r>
      <w:r w:rsidRPr="00BC5B62">
        <w:rPr>
          <w:rFonts w:asciiTheme="majorHAnsi" w:hAnsiTheme="majorHAnsi"/>
          <w:b/>
        </w:rPr>
        <w:t>CONTRATAÇÃO DE EMPRESA PARA LICENCIAMENTO DE USO DE SISTEMAS DE TECNOLOGIA INTEGRADOS, PARA A GESTÃO PÚBLICA MUNICIPAL, PARA ATENDER AS DEMANDAS DESTA ENTIDADE, SENDO EM AMBIENTE NUVEM (DATA CENTER EXTERNO), COM OS SERVIÇOS DE CONVERSÃO DE DADOS, IMPLANTAÇÃO, MIGRAÇÃO DE DADOS PRÉ-EXISTENTES, TREINAMENTO, MANUTENÇÃO, SUPORTE TÉCNICO E ACOMPANHAMENTO DURANTE O PERÍODO CONTRATUAL, E QUE ATENDAM AOS REQUISITOS DO SIAFIC – SISTEMA ÚNICO E INTEGRADO DE EXECUÇÃO ORÇAMENTÁRIA, ADMINISTRAÇÃO FINANCEIRA E CONTROLE EM UM MESMO AMBIENTE VIRTUAL ADVINDO, PELO DECRETO FEDERAL Nº 10.540/</w:t>
      </w:r>
      <w:proofErr w:type="gramStart"/>
      <w:r w:rsidRPr="00BC5B62">
        <w:rPr>
          <w:rFonts w:asciiTheme="majorHAnsi" w:hAnsiTheme="majorHAnsi"/>
          <w:b/>
        </w:rPr>
        <w:t>2020 ,</w:t>
      </w:r>
      <w:proofErr w:type="gramEnd"/>
      <w:r w:rsidRPr="00BC5B62">
        <w:rPr>
          <w:rFonts w:asciiTheme="majorHAnsi" w:hAnsiTheme="majorHAnsi"/>
          <w:b/>
        </w:rPr>
        <w:t xml:space="preserve"> </w:t>
      </w:r>
      <w:r w:rsidRPr="00BC5B62">
        <w:rPr>
          <w:rFonts w:asciiTheme="majorHAnsi" w:eastAsia="Helvetica Condensed" w:hAnsiTheme="majorHAnsi" w:cs="Wingdings"/>
          <w:kern w:val="1"/>
          <w:lang w:eastAsia="hi-IN" w:bidi="hi-IN"/>
        </w:rPr>
        <w:t>conforme especificações e características constantes deste Termo de Referência.</w:t>
      </w:r>
    </w:p>
    <w:p w:rsidR="00955FAB" w:rsidRPr="00BC5B62" w:rsidRDefault="00955FAB" w:rsidP="00955FAB">
      <w:pPr>
        <w:pStyle w:val="PargrafodaLista"/>
        <w:widowControl w:val="0"/>
        <w:suppressAutoHyphens/>
        <w:ind w:left="450"/>
        <w:jc w:val="both"/>
        <w:rPr>
          <w:rFonts w:asciiTheme="majorHAnsi" w:eastAsia="Helvetica Condensed" w:hAnsiTheme="majorHAnsi" w:cs="Wingdings"/>
          <w:kern w:val="1"/>
          <w:lang w:eastAsia="hi-IN" w:bidi="hi-IN"/>
        </w:rPr>
      </w:pPr>
    </w:p>
    <w:tbl>
      <w:tblPr>
        <w:tblW w:w="9064" w:type="dxa"/>
        <w:tblCellMar>
          <w:left w:w="0" w:type="dxa"/>
          <w:right w:w="0" w:type="dxa"/>
        </w:tblCellMar>
        <w:tblLook w:val="04A0"/>
      </w:tblPr>
      <w:tblGrid>
        <w:gridCol w:w="621"/>
        <w:gridCol w:w="784"/>
        <w:gridCol w:w="539"/>
        <w:gridCol w:w="5047"/>
        <w:gridCol w:w="992"/>
        <w:gridCol w:w="128"/>
        <w:gridCol w:w="953"/>
      </w:tblGrid>
      <w:tr w:rsidR="00955FAB" w:rsidRPr="00BC5B62" w:rsidTr="00B63E0A">
        <w:trPr>
          <w:trHeight w:val="315"/>
        </w:trPr>
        <w:tc>
          <w:tcPr>
            <w:tcW w:w="621" w:type="dxa"/>
            <w:tcBorders>
              <w:top w:val="single" w:sz="6" w:space="0" w:color="000000"/>
              <w:left w:val="single" w:sz="6" w:space="0" w:color="000000"/>
              <w:bottom w:val="single" w:sz="6" w:space="0" w:color="000000"/>
              <w:right w:val="single" w:sz="6" w:space="0" w:color="000000"/>
            </w:tcBorders>
            <w:shd w:val="clear" w:color="auto" w:fill="D9D9D9"/>
            <w:tcMar>
              <w:top w:w="30" w:type="dxa"/>
              <w:left w:w="45" w:type="dxa"/>
              <w:bottom w:w="30" w:type="dxa"/>
              <w:right w:w="45" w:type="dxa"/>
            </w:tcMar>
            <w:vAlign w:val="bottom"/>
            <w:hideMark/>
          </w:tcPr>
          <w:p w:rsidR="00955FAB" w:rsidRPr="00BC5B62" w:rsidRDefault="00955FAB" w:rsidP="00B63E0A">
            <w:pPr>
              <w:jc w:val="center"/>
              <w:rPr>
                <w:rFonts w:asciiTheme="majorHAnsi" w:hAnsiTheme="majorHAnsi" w:cs="Arial"/>
                <w:b/>
                <w:bCs/>
              </w:rPr>
            </w:pPr>
            <w:r w:rsidRPr="00BC5B62">
              <w:rPr>
                <w:rFonts w:asciiTheme="majorHAnsi" w:hAnsiTheme="majorHAnsi" w:cs="Arial"/>
                <w:b/>
                <w:bCs/>
              </w:rPr>
              <w:t>ITEM</w:t>
            </w:r>
          </w:p>
        </w:tc>
        <w:tc>
          <w:tcPr>
            <w:tcW w:w="784" w:type="dxa"/>
            <w:tcBorders>
              <w:top w:val="single" w:sz="6" w:space="0" w:color="000000"/>
              <w:left w:val="single" w:sz="6" w:space="0" w:color="CCCCCC"/>
              <w:bottom w:val="single" w:sz="6" w:space="0" w:color="000000"/>
              <w:right w:val="single" w:sz="6" w:space="0" w:color="000000"/>
            </w:tcBorders>
            <w:shd w:val="clear" w:color="auto" w:fill="D9D9D9"/>
            <w:tcMar>
              <w:top w:w="30" w:type="dxa"/>
              <w:left w:w="45" w:type="dxa"/>
              <w:bottom w:w="30" w:type="dxa"/>
              <w:right w:w="45" w:type="dxa"/>
            </w:tcMar>
            <w:vAlign w:val="bottom"/>
            <w:hideMark/>
          </w:tcPr>
          <w:p w:rsidR="00955FAB" w:rsidRPr="00BC5B62" w:rsidRDefault="00955FAB" w:rsidP="00B63E0A">
            <w:pPr>
              <w:jc w:val="center"/>
              <w:rPr>
                <w:rFonts w:asciiTheme="majorHAnsi" w:hAnsiTheme="majorHAnsi" w:cs="Arial"/>
                <w:b/>
                <w:bCs/>
              </w:rPr>
            </w:pPr>
            <w:r w:rsidRPr="00BC5B62">
              <w:rPr>
                <w:rFonts w:asciiTheme="majorHAnsi" w:hAnsiTheme="majorHAnsi" w:cs="Arial"/>
                <w:b/>
                <w:bCs/>
              </w:rPr>
              <w:t>UNID</w:t>
            </w:r>
          </w:p>
        </w:tc>
        <w:tc>
          <w:tcPr>
            <w:tcW w:w="0" w:type="auto"/>
            <w:tcBorders>
              <w:top w:val="single" w:sz="6" w:space="0" w:color="000000"/>
              <w:left w:val="single" w:sz="6" w:space="0" w:color="CCCCCC"/>
              <w:bottom w:val="single" w:sz="6" w:space="0" w:color="000000"/>
              <w:right w:val="single" w:sz="6" w:space="0" w:color="000000"/>
            </w:tcBorders>
            <w:shd w:val="clear" w:color="auto" w:fill="D9D9D9"/>
            <w:tcMar>
              <w:top w:w="30" w:type="dxa"/>
              <w:left w:w="45" w:type="dxa"/>
              <w:bottom w:w="30" w:type="dxa"/>
              <w:right w:w="45" w:type="dxa"/>
            </w:tcMar>
            <w:vAlign w:val="bottom"/>
            <w:hideMark/>
          </w:tcPr>
          <w:p w:rsidR="00955FAB" w:rsidRPr="00BC5B62" w:rsidRDefault="00955FAB" w:rsidP="00B63E0A">
            <w:pPr>
              <w:jc w:val="center"/>
              <w:rPr>
                <w:rFonts w:asciiTheme="majorHAnsi" w:hAnsiTheme="majorHAnsi" w:cs="Arial"/>
                <w:b/>
                <w:bCs/>
              </w:rPr>
            </w:pPr>
            <w:r w:rsidRPr="00BC5B62">
              <w:rPr>
                <w:rFonts w:asciiTheme="majorHAnsi" w:hAnsiTheme="majorHAnsi" w:cs="Arial"/>
                <w:b/>
                <w:bCs/>
              </w:rPr>
              <w:t>QTD</w:t>
            </w:r>
          </w:p>
        </w:tc>
        <w:tc>
          <w:tcPr>
            <w:tcW w:w="5047" w:type="dxa"/>
            <w:tcBorders>
              <w:top w:val="single" w:sz="6" w:space="0" w:color="000000"/>
              <w:left w:val="single" w:sz="6" w:space="0" w:color="CCCCCC"/>
              <w:bottom w:val="single" w:sz="6" w:space="0" w:color="000000"/>
              <w:right w:val="single" w:sz="4" w:space="0" w:color="auto"/>
            </w:tcBorders>
            <w:shd w:val="clear" w:color="auto" w:fill="D9D9D9"/>
            <w:tcMar>
              <w:top w:w="30" w:type="dxa"/>
              <w:left w:w="45" w:type="dxa"/>
              <w:bottom w:w="30" w:type="dxa"/>
              <w:right w:w="45" w:type="dxa"/>
            </w:tcMar>
            <w:vAlign w:val="bottom"/>
            <w:hideMark/>
          </w:tcPr>
          <w:p w:rsidR="00955FAB" w:rsidRPr="00BC5B62" w:rsidRDefault="00955FAB" w:rsidP="00B63E0A">
            <w:pPr>
              <w:jc w:val="center"/>
              <w:rPr>
                <w:rFonts w:asciiTheme="majorHAnsi" w:hAnsiTheme="majorHAnsi" w:cs="Arial"/>
                <w:b/>
                <w:bCs/>
              </w:rPr>
            </w:pPr>
            <w:r w:rsidRPr="00BC5B62">
              <w:rPr>
                <w:rFonts w:asciiTheme="majorHAnsi" w:hAnsiTheme="majorHAnsi" w:cs="Arial"/>
                <w:b/>
                <w:bCs/>
              </w:rPr>
              <w:t>ESPECIFICAÇÃO/SISTEMAS</w:t>
            </w:r>
          </w:p>
        </w:tc>
        <w:tc>
          <w:tcPr>
            <w:tcW w:w="992" w:type="dxa"/>
            <w:tcBorders>
              <w:top w:val="single" w:sz="6" w:space="0" w:color="000000"/>
              <w:left w:val="single" w:sz="4" w:space="0" w:color="auto"/>
              <w:bottom w:val="single" w:sz="6" w:space="0" w:color="000000"/>
              <w:right w:val="single" w:sz="4" w:space="0" w:color="auto"/>
            </w:tcBorders>
            <w:shd w:val="clear" w:color="auto" w:fill="D9D9D9"/>
            <w:vAlign w:val="bottom"/>
          </w:tcPr>
          <w:p w:rsidR="00955FAB" w:rsidRPr="00BC5B62" w:rsidRDefault="00955FAB" w:rsidP="00B63E0A">
            <w:pPr>
              <w:jc w:val="center"/>
              <w:rPr>
                <w:rFonts w:asciiTheme="majorHAnsi" w:hAnsiTheme="majorHAnsi" w:cs="Arial"/>
                <w:b/>
                <w:bCs/>
              </w:rPr>
            </w:pPr>
            <w:r w:rsidRPr="00BC5B62">
              <w:rPr>
                <w:rFonts w:asciiTheme="majorHAnsi" w:hAnsiTheme="majorHAnsi" w:cs="Arial"/>
                <w:b/>
                <w:bCs/>
              </w:rPr>
              <w:t xml:space="preserve">V. </w:t>
            </w:r>
            <w:proofErr w:type="spellStart"/>
            <w:r w:rsidRPr="00BC5B62">
              <w:rPr>
                <w:rFonts w:asciiTheme="majorHAnsi" w:hAnsiTheme="majorHAnsi" w:cs="Arial"/>
                <w:b/>
                <w:bCs/>
              </w:rPr>
              <w:t>Unit</w:t>
            </w:r>
            <w:proofErr w:type="spellEnd"/>
            <w:r w:rsidRPr="00BC5B62">
              <w:rPr>
                <w:rFonts w:asciiTheme="majorHAnsi" w:hAnsiTheme="majorHAnsi" w:cs="Arial"/>
                <w:b/>
                <w:bCs/>
              </w:rPr>
              <w:t xml:space="preserve">.  </w:t>
            </w:r>
          </w:p>
        </w:tc>
        <w:tc>
          <w:tcPr>
            <w:tcW w:w="1081" w:type="dxa"/>
            <w:gridSpan w:val="2"/>
            <w:tcBorders>
              <w:top w:val="single" w:sz="6" w:space="0" w:color="000000"/>
              <w:left w:val="single" w:sz="4" w:space="0" w:color="auto"/>
              <w:bottom w:val="single" w:sz="6" w:space="0" w:color="000000"/>
              <w:right w:val="single" w:sz="6" w:space="0" w:color="000000"/>
            </w:tcBorders>
            <w:shd w:val="clear" w:color="auto" w:fill="D9D9D9"/>
            <w:vAlign w:val="bottom"/>
          </w:tcPr>
          <w:p w:rsidR="00955FAB" w:rsidRPr="00BC5B62" w:rsidRDefault="00955FAB" w:rsidP="00B63E0A">
            <w:pPr>
              <w:jc w:val="center"/>
              <w:rPr>
                <w:rFonts w:asciiTheme="majorHAnsi" w:hAnsiTheme="majorHAnsi" w:cs="Arial"/>
                <w:b/>
                <w:bCs/>
              </w:rPr>
            </w:pPr>
            <w:r w:rsidRPr="00BC5B62">
              <w:rPr>
                <w:rFonts w:asciiTheme="majorHAnsi" w:hAnsiTheme="majorHAnsi" w:cs="Arial"/>
                <w:b/>
                <w:bCs/>
              </w:rPr>
              <w:t>V. Total</w:t>
            </w:r>
            <w:proofErr w:type="gramStart"/>
            <w:r w:rsidRPr="00BC5B62">
              <w:rPr>
                <w:rFonts w:asciiTheme="majorHAnsi" w:hAnsiTheme="majorHAnsi" w:cs="Arial"/>
                <w:b/>
                <w:bCs/>
              </w:rPr>
              <w:t xml:space="preserve">  </w:t>
            </w:r>
          </w:p>
        </w:tc>
        <w:proofErr w:type="gramEnd"/>
      </w:tr>
      <w:tr w:rsidR="00955FAB" w:rsidRPr="00BC5B62" w:rsidTr="00B63E0A">
        <w:trPr>
          <w:trHeight w:val="25"/>
        </w:trPr>
        <w:tc>
          <w:tcPr>
            <w:tcW w:w="62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955FAB" w:rsidRPr="00BC5B62" w:rsidRDefault="00955FAB" w:rsidP="00B63E0A">
            <w:pPr>
              <w:jc w:val="center"/>
              <w:rPr>
                <w:rFonts w:asciiTheme="majorHAnsi" w:hAnsiTheme="majorHAnsi" w:cs="Arial"/>
              </w:rPr>
            </w:pPr>
            <w:proofErr w:type="gramStart"/>
            <w:r w:rsidRPr="00BC5B62">
              <w:rPr>
                <w:rFonts w:asciiTheme="majorHAnsi" w:hAnsiTheme="majorHAnsi" w:cs="Arial"/>
              </w:rPr>
              <w:t>1</w:t>
            </w:r>
            <w:proofErr w:type="gramEnd"/>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955FAB" w:rsidRPr="00BC5B62" w:rsidRDefault="00955FAB" w:rsidP="00B63E0A">
            <w:pPr>
              <w:jc w:val="center"/>
              <w:rPr>
                <w:rFonts w:asciiTheme="majorHAnsi" w:hAnsiTheme="majorHAnsi" w:cs="Arial"/>
              </w:rPr>
            </w:pPr>
            <w:r w:rsidRPr="00BC5B62">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955FAB" w:rsidRPr="00BC5B62" w:rsidRDefault="00955FAB" w:rsidP="00B63E0A">
            <w:pPr>
              <w:jc w:val="center"/>
              <w:rPr>
                <w:rFonts w:asciiTheme="majorHAnsi" w:hAnsiTheme="majorHAnsi" w:cs="Arial"/>
              </w:rPr>
            </w:pPr>
            <w:r w:rsidRPr="00BC5B62">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955FAB" w:rsidRPr="00BC5B62" w:rsidRDefault="00955FAB" w:rsidP="00B63E0A">
            <w:pPr>
              <w:rPr>
                <w:rFonts w:asciiTheme="majorHAnsi" w:hAnsiTheme="majorHAnsi" w:cs="Arial"/>
              </w:rPr>
            </w:pPr>
            <w:r w:rsidRPr="00BC5B62">
              <w:rPr>
                <w:rFonts w:asciiTheme="majorHAnsi" w:hAnsiTheme="majorHAnsi" w:cs="Arial"/>
              </w:rPr>
              <w:t xml:space="preserve">Contabilidade, Orçamento, </w:t>
            </w:r>
            <w:proofErr w:type="gramStart"/>
            <w:r w:rsidRPr="00BC5B62">
              <w:rPr>
                <w:rFonts w:asciiTheme="majorHAnsi" w:hAnsiTheme="majorHAnsi" w:cs="Arial"/>
              </w:rPr>
              <w:t>Tesouraria</w:t>
            </w:r>
            <w:proofErr w:type="gramEnd"/>
          </w:p>
        </w:tc>
        <w:tc>
          <w:tcPr>
            <w:tcW w:w="992" w:type="dxa"/>
            <w:tcBorders>
              <w:top w:val="single" w:sz="6" w:space="0" w:color="CCCCCC"/>
              <w:left w:val="single" w:sz="4" w:space="0" w:color="auto"/>
              <w:bottom w:val="single" w:sz="6" w:space="0" w:color="000000"/>
              <w:right w:val="single" w:sz="4" w:space="0" w:color="auto"/>
            </w:tcBorders>
            <w:vAlign w:val="bottom"/>
          </w:tcPr>
          <w:p w:rsidR="00955FAB" w:rsidRPr="00BC5B62" w:rsidRDefault="00955FAB" w:rsidP="00B63E0A">
            <w:pPr>
              <w:rPr>
                <w:rFonts w:asciiTheme="majorHAnsi" w:hAnsiTheme="majorHAnsi" w:cs="Arial"/>
              </w:rPr>
            </w:pPr>
            <w:r w:rsidRPr="00BC5B62">
              <w:rPr>
                <w:rFonts w:asciiTheme="majorHAnsi" w:hAnsiTheme="majorHAnsi" w:cs="Arial"/>
              </w:rPr>
              <w:t xml:space="preserve">250,00 </w:t>
            </w:r>
          </w:p>
        </w:tc>
        <w:tc>
          <w:tcPr>
            <w:tcW w:w="1081" w:type="dxa"/>
            <w:gridSpan w:val="2"/>
            <w:tcBorders>
              <w:top w:val="single" w:sz="6" w:space="0" w:color="CCCCCC"/>
              <w:left w:val="single" w:sz="4" w:space="0" w:color="auto"/>
              <w:bottom w:val="single" w:sz="6" w:space="0" w:color="000000"/>
              <w:right w:val="single" w:sz="6" w:space="0" w:color="000000"/>
            </w:tcBorders>
            <w:vAlign w:val="bottom"/>
          </w:tcPr>
          <w:p w:rsidR="00955FAB" w:rsidRPr="00BC5B62" w:rsidRDefault="00955FAB" w:rsidP="00B63E0A">
            <w:pPr>
              <w:rPr>
                <w:rFonts w:asciiTheme="majorHAnsi" w:hAnsiTheme="majorHAnsi" w:cs="Arial"/>
              </w:rPr>
            </w:pPr>
            <w:r w:rsidRPr="00BC5B62">
              <w:rPr>
                <w:rFonts w:asciiTheme="majorHAnsi" w:hAnsiTheme="majorHAnsi" w:cs="Arial"/>
              </w:rPr>
              <w:t>3.000,00</w:t>
            </w:r>
          </w:p>
        </w:tc>
      </w:tr>
      <w:tr w:rsidR="00955FAB" w:rsidRPr="00BC5B62" w:rsidTr="00B63E0A">
        <w:trPr>
          <w:trHeight w:val="315"/>
        </w:trPr>
        <w:tc>
          <w:tcPr>
            <w:tcW w:w="62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955FAB" w:rsidRPr="00BC5B62" w:rsidRDefault="00955FAB" w:rsidP="00B63E0A">
            <w:pPr>
              <w:jc w:val="center"/>
              <w:rPr>
                <w:rFonts w:asciiTheme="majorHAnsi" w:hAnsiTheme="majorHAnsi" w:cs="Arial"/>
              </w:rPr>
            </w:pPr>
            <w:proofErr w:type="gramStart"/>
            <w:r w:rsidRPr="00BC5B62">
              <w:rPr>
                <w:rFonts w:asciiTheme="majorHAnsi" w:hAnsiTheme="majorHAnsi" w:cs="Arial"/>
              </w:rPr>
              <w:t>2</w:t>
            </w:r>
            <w:proofErr w:type="gramEnd"/>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955FAB" w:rsidRPr="00BC5B62" w:rsidRDefault="00955FAB" w:rsidP="00B63E0A">
            <w:pPr>
              <w:jc w:val="center"/>
              <w:rPr>
                <w:rFonts w:asciiTheme="majorHAnsi" w:hAnsiTheme="majorHAnsi" w:cs="Arial"/>
              </w:rPr>
            </w:pPr>
            <w:r w:rsidRPr="00BC5B62">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955FAB" w:rsidRPr="00BC5B62" w:rsidRDefault="00955FAB" w:rsidP="00B63E0A">
            <w:pPr>
              <w:jc w:val="center"/>
              <w:rPr>
                <w:rFonts w:asciiTheme="majorHAnsi" w:hAnsiTheme="majorHAnsi" w:cs="Arial"/>
              </w:rPr>
            </w:pPr>
            <w:r w:rsidRPr="00BC5B62">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955FAB" w:rsidRPr="00BC5B62" w:rsidRDefault="00955FAB" w:rsidP="00B63E0A">
            <w:pPr>
              <w:rPr>
                <w:rFonts w:asciiTheme="majorHAnsi" w:hAnsiTheme="majorHAnsi" w:cs="Arial"/>
              </w:rPr>
            </w:pPr>
            <w:r w:rsidRPr="00BC5B62">
              <w:rPr>
                <w:rFonts w:asciiTheme="majorHAnsi" w:hAnsiTheme="majorHAnsi" w:cs="Arial"/>
              </w:rPr>
              <w:t>Recursos humanos / Folha de Pagamento</w:t>
            </w:r>
          </w:p>
        </w:tc>
        <w:tc>
          <w:tcPr>
            <w:tcW w:w="992" w:type="dxa"/>
            <w:tcBorders>
              <w:top w:val="single" w:sz="6" w:space="0" w:color="CCCCCC"/>
              <w:left w:val="single" w:sz="4" w:space="0" w:color="auto"/>
              <w:bottom w:val="single" w:sz="6" w:space="0" w:color="000000"/>
              <w:right w:val="single" w:sz="4" w:space="0" w:color="auto"/>
            </w:tcBorders>
            <w:vAlign w:val="bottom"/>
          </w:tcPr>
          <w:p w:rsidR="00955FAB" w:rsidRPr="00BC5B62" w:rsidRDefault="00955FAB" w:rsidP="00B63E0A">
            <w:pPr>
              <w:rPr>
                <w:rFonts w:asciiTheme="majorHAnsi" w:hAnsiTheme="majorHAnsi" w:cs="Arial"/>
              </w:rPr>
            </w:pPr>
            <w:r w:rsidRPr="00BC5B62">
              <w:rPr>
                <w:rFonts w:asciiTheme="majorHAnsi" w:hAnsiTheme="majorHAnsi" w:cs="Arial"/>
              </w:rPr>
              <w:t>200,00</w:t>
            </w:r>
          </w:p>
        </w:tc>
        <w:tc>
          <w:tcPr>
            <w:tcW w:w="1081" w:type="dxa"/>
            <w:gridSpan w:val="2"/>
            <w:tcBorders>
              <w:top w:val="single" w:sz="6" w:space="0" w:color="CCCCCC"/>
              <w:left w:val="single" w:sz="4" w:space="0" w:color="auto"/>
              <w:bottom w:val="single" w:sz="6" w:space="0" w:color="000000"/>
              <w:right w:val="single" w:sz="6" w:space="0" w:color="000000"/>
            </w:tcBorders>
            <w:vAlign w:val="bottom"/>
          </w:tcPr>
          <w:p w:rsidR="00955FAB" w:rsidRPr="00BC5B62" w:rsidRDefault="00955FAB" w:rsidP="00B63E0A">
            <w:pPr>
              <w:rPr>
                <w:rFonts w:asciiTheme="majorHAnsi" w:hAnsiTheme="majorHAnsi" w:cs="Arial"/>
              </w:rPr>
            </w:pPr>
            <w:r w:rsidRPr="00BC5B62">
              <w:rPr>
                <w:rFonts w:asciiTheme="majorHAnsi" w:hAnsiTheme="majorHAnsi" w:cs="Arial"/>
              </w:rPr>
              <w:t>2.400,00</w:t>
            </w:r>
          </w:p>
        </w:tc>
      </w:tr>
      <w:tr w:rsidR="00955FAB" w:rsidRPr="00BC5B62" w:rsidTr="00B63E0A">
        <w:trPr>
          <w:trHeight w:val="315"/>
        </w:trPr>
        <w:tc>
          <w:tcPr>
            <w:tcW w:w="62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955FAB" w:rsidRPr="00BC5B62" w:rsidRDefault="00955FAB" w:rsidP="00B63E0A">
            <w:pPr>
              <w:jc w:val="center"/>
              <w:rPr>
                <w:rFonts w:asciiTheme="majorHAnsi" w:hAnsiTheme="majorHAnsi" w:cs="Arial"/>
              </w:rPr>
            </w:pPr>
            <w:proofErr w:type="gramStart"/>
            <w:r w:rsidRPr="00BC5B62">
              <w:rPr>
                <w:rFonts w:asciiTheme="majorHAnsi" w:hAnsiTheme="majorHAnsi" w:cs="Arial"/>
              </w:rPr>
              <w:t>3</w:t>
            </w:r>
            <w:proofErr w:type="gramEnd"/>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955FAB" w:rsidRPr="00BC5B62" w:rsidRDefault="00955FAB" w:rsidP="00B63E0A">
            <w:pPr>
              <w:jc w:val="center"/>
              <w:rPr>
                <w:rFonts w:asciiTheme="majorHAnsi" w:hAnsiTheme="majorHAnsi" w:cs="Arial"/>
              </w:rPr>
            </w:pPr>
            <w:r w:rsidRPr="00BC5B62">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955FAB" w:rsidRPr="00BC5B62" w:rsidRDefault="00955FAB" w:rsidP="00B63E0A">
            <w:pPr>
              <w:jc w:val="center"/>
              <w:rPr>
                <w:rFonts w:asciiTheme="majorHAnsi" w:hAnsiTheme="majorHAnsi" w:cs="Arial"/>
              </w:rPr>
            </w:pPr>
            <w:r w:rsidRPr="00BC5B62">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955FAB" w:rsidRPr="00BC5B62" w:rsidRDefault="00955FAB" w:rsidP="00B63E0A">
            <w:pPr>
              <w:rPr>
                <w:rFonts w:asciiTheme="majorHAnsi" w:hAnsiTheme="majorHAnsi" w:cs="Arial"/>
              </w:rPr>
            </w:pPr>
            <w:r w:rsidRPr="00BC5B62">
              <w:rPr>
                <w:rFonts w:asciiTheme="majorHAnsi" w:hAnsiTheme="majorHAnsi" w:cs="Arial"/>
              </w:rPr>
              <w:t xml:space="preserve">Módulo de </w:t>
            </w:r>
            <w:proofErr w:type="spellStart"/>
            <w:r w:rsidRPr="00BC5B62">
              <w:rPr>
                <w:rFonts w:asciiTheme="majorHAnsi" w:hAnsiTheme="majorHAnsi" w:cs="Arial"/>
              </w:rPr>
              <w:t>e-Social</w:t>
            </w:r>
            <w:proofErr w:type="spellEnd"/>
          </w:p>
        </w:tc>
        <w:tc>
          <w:tcPr>
            <w:tcW w:w="992" w:type="dxa"/>
            <w:tcBorders>
              <w:top w:val="single" w:sz="6" w:space="0" w:color="CCCCCC"/>
              <w:left w:val="single" w:sz="4" w:space="0" w:color="auto"/>
              <w:bottom w:val="single" w:sz="6" w:space="0" w:color="000000"/>
              <w:right w:val="single" w:sz="4" w:space="0" w:color="auto"/>
            </w:tcBorders>
            <w:vAlign w:val="bottom"/>
          </w:tcPr>
          <w:p w:rsidR="00955FAB" w:rsidRPr="00BC5B62" w:rsidRDefault="00955FAB" w:rsidP="00B63E0A">
            <w:pPr>
              <w:rPr>
                <w:rFonts w:asciiTheme="majorHAnsi" w:hAnsiTheme="majorHAnsi" w:cs="Arial"/>
              </w:rPr>
            </w:pPr>
            <w:r w:rsidRPr="00BC5B62">
              <w:rPr>
                <w:rFonts w:asciiTheme="majorHAnsi" w:hAnsiTheme="majorHAnsi" w:cs="Arial"/>
              </w:rPr>
              <w:t>287,00</w:t>
            </w:r>
          </w:p>
        </w:tc>
        <w:tc>
          <w:tcPr>
            <w:tcW w:w="1081" w:type="dxa"/>
            <w:gridSpan w:val="2"/>
            <w:tcBorders>
              <w:top w:val="single" w:sz="6" w:space="0" w:color="CCCCCC"/>
              <w:left w:val="single" w:sz="4" w:space="0" w:color="auto"/>
              <w:bottom w:val="single" w:sz="6" w:space="0" w:color="000000"/>
              <w:right w:val="single" w:sz="6" w:space="0" w:color="000000"/>
            </w:tcBorders>
            <w:vAlign w:val="bottom"/>
          </w:tcPr>
          <w:p w:rsidR="00955FAB" w:rsidRPr="00BC5B62" w:rsidRDefault="00955FAB" w:rsidP="00B63E0A">
            <w:pPr>
              <w:rPr>
                <w:rFonts w:asciiTheme="majorHAnsi" w:hAnsiTheme="majorHAnsi" w:cs="Arial"/>
              </w:rPr>
            </w:pPr>
            <w:r w:rsidRPr="00BC5B62">
              <w:rPr>
                <w:rFonts w:asciiTheme="majorHAnsi" w:hAnsiTheme="majorHAnsi" w:cs="Arial"/>
              </w:rPr>
              <w:t>3.444,00</w:t>
            </w:r>
          </w:p>
        </w:tc>
      </w:tr>
      <w:tr w:rsidR="00955FAB" w:rsidRPr="00BC5B62" w:rsidTr="00B63E0A">
        <w:trPr>
          <w:trHeight w:val="315"/>
        </w:trPr>
        <w:tc>
          <w:tcPr>
            <w:tcW w:w="62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955FAB" w:rsidRPr="00BC5B62" w:rsidRDefault="00955FAB" w:rsidP="00B63E0A">
            <w:pPr>
              <w:jc w:val="center"/>
              <w:rPr>
                <w:rFonts w:asciiTheme="majorHAnsi" w:hAnsiTheme="majorHAnsi" w:cs="Arial"/>
              </w:rPr>
            </w:pPr>
            <w:proofErr w:type="gramStart"/>
            <w:r w:rsidRPr="00BC5B62">
              <w:rPr>
                <w:rFonts w:asciiTheme="majorHAnsi" w:hAnsiTheme="majorHAnsi" w:cs="Arial"/>
              </w:rPr>
              <w:t>4</w:t>
            </w:r>
            <w:proofErr w:type="gramEnd"/>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955FAB" w:rsidRPr="00BC5B62" w:rsidRDefault="00955FAB" w:rsidP="00B63E0A">
            <w:pPr>
              <w:jc w:val="center"/>
              <w:rPr>
                <w:rFonts w:asciiTheme="majorHAnsi" w:hAnsiTheme="majorHAnsi" w:cs="Arial"/>
              </w:rPr>
            </w:pPr>
            <w:r w:rsidRPr="00BC5B62">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955FAB" w:rsidRPr="00BC5B62" w:rsidRDefault="00955FAB" w:rsidP="00B63E0A">
            <w:pPr>
              <w:jc w:val="center"/>
              <w:rPr>
                <w:rFonts w:asciiTheme="majorHAnsi" w:hAnsiTheme="majorHAnsi" w:cs="Arial"/>
              </w:rPr>
            </w:pPr>
            <w:r w:rsidRPr="00BC5B62">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955FAB" w:rsidRPr="00BC5B62" w:rsidRDefault="00955FAB" w:rsidP="00B63E0A">
            <w:pPr>
              <w:rPr>
                <w:rFonts w:asciiTheme="majorHAnsi" w:hAnsiTheme="majorHAnsi" w:cs="Arial"/>
              </w:rPr>
            </w:pPr>
            <w:r w:rsidRPr="00BC5B62">
              <w:rPr>
                <w:rFonts w:asciiTheme="majorHAnsi" w:hAnsiTheme="majorHAnsi" w:cs="Arial"/>
              </w:rPr>
              <w:t>Compras e Licitações (incluindo Pregão Presencial e Eletrônico)</w:t>
            </w:r>
          </w:p>
        </w:tc>
        <w:tc>
          <w:tcPr>
            <w:tcW w:w="992" w:type="dxa"/>
            <w:tcBorders>
              <w:top w:val="single" w:sz="6" w:space="0" w:color="CCCCCC"/>
              <w:left w:val="single" w:sz="4" w:space="0" w:color="auto"/>
              <w:bottom w:val="single" w:sz="6" w:space="0" w:color="000000"/>
              <w:right w:val="single" w:sz="4" w:space="0" w:color="auto"/>
            </w:tcBorders>
            <w:vAlign w:val="bottom"/>
          </w:tcPr>
          <w:p w:rsidR="00955FAB" w:rsidRPr="00BC5B62" w:rsidRDefault="00955FAB" w:rsidP="00B63E0A">
            <w:pPr>
              <w:rPr>
                <w:rFonts w:asciiTheme="majorHAnsi" w:hAnsiTheme="majorHAnsi" w:cs="Arial"/>
              </w:rPr>
            </w:pPr>
            <w:r w:rsidRPr="00BC5B62">
              <w:rPr>
                <w:rFonts w:asciiTheme="majorHAnsi" w:hAnsiTheme="majorHAnsi" w:cs="Arial"/>
              </w:rPr>
              <w:t>150,00</w:t>
            </w:r>
          </w:p>
        </w:tc>
        <w:tc>
          <w:tcPr>
            <w:tcW w:w="1081" w:type="dxa"/>
            <w:gridSpan w:val="2"/>
            <w:tcBorders>
              <w:top w:val="single" w:sz="6" w:space="0" w:color="CCCCCC"/>
              <w:left w:val="single" w:sz="4" w:space="0" w:color="auto"/>
              <w:bottom w:val="single" w:sz="6" w:space="0" w:color="000000"/>
              <w:right w:val="single" w:sz="6" w:space="0" w:color="000000"/>
            </w:tcBorders>
            <w:vAlign w:val="bottom"/>
          </w:tcPr>
          <w:p w:rsidR="00955FAB" w:rsidRPr="00BC5B62" w:rsidRDefault="00955FAB" w:rsidP="00B63E0A">
            <w:pPr>
              <w:rPr>
                <w:rFonts w:asciiTheme="majorHAnsi" w:hAnsiTheme="majorHAnsi" w:cs="Arial"/>
              </w:rPr>
            </w:pPr>
            <w:r w:rsidRPr="00BC5B62">
              <w:rPr>
                <w:rFonts w:asciiTheme="majorHAnsi" w:hAnsiTheme="majorHAnsi" w:cs="Arial"/>
              </w:rPr>
              <w:t>1.800,00</w:t>
            </w:r>
          </w:p>
        </w:tc>
      </w:tr>
      <w:tr w:rsidR="00955FAB" w:rsidRPr="00BC5B62" w:rsidTr="00B63E0A">
        <w:trPr>
          <w:trHeight w:val="315"/>
        </w:trPr>
        <w:tc>
          <w:tcPr>
            <w:tcW w:w="62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955FAB" w:rsidRPr="00BC5B62" w:rsidRDefault="00955FAB" w:rsidP="00B63E0A">
            <w:pPr>
              <w:jc w:val="center"/>
              <w:rPr>
                <w:rFonts w:asciiTheme="majorHAnsi" w:hAnsiTheme="majorHAnsi" w:cs="Arial"/>
              </w:rPr>
            </w:pPr>
            <w:proofErr w:type="gramStart"/>
            <w:r w:rsidRPr="00BC5B62">
              <w:rPr>
                <w:rFonts w:asciiTheme="majorHAnsi" w:hAnsiTheme="majorHAnsi" w:cs="Arial"/>
              </w:rPr>
              <w:t>5</w:t>
            </w:r>
            <w:proofErr w:type="gramEnd"/>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955FAB" w:rsidRPr="00BC5B62" w:rsidRDefault="00955FAB" w:rsidP="00B63E0A">
            <w:pPr>
              <w:jc w:val="center"/>
              <w:rPr>
                <w:rFonts w:asciiTheme="majorHAnsi" w:hAnsiTheme="majorHAnsi" w:cs="Arial"/>
              </w:rPr>
            </w:pPr>
            <w:r w:rsidRPr="00BC5B62">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955FAB" w:rsidRPr="00BC5B62" w:rsidRDefault="00955FAB" w:rsidP="00B63E0A">
            <w:pPr>
              <w:jc w:val="center"/>
              <w:rPr>
                <w:rFonts w:asciiTheme="majorHAnsi" w:hAnsiTheme="majorHAnsi" w:cs="Arial"/>
              </w:rPr>
            </w:pPr>
            <w:r w:rsidRPr="00BC5B62">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955FAB" w:rsidRPr="00BC5B62" w:rsidRDefault="00955FAB" w:rsidP="00B63E0A">
            <w:pPr>
              <w:rPr>
                <w:rFonts w:asciiTheme="majorHAnsi" w:hAnsiTheme="majorHAnsi" w:cs="Arial"/>
              </w:rPr>
            </w:pPr>
            <w:r w:rsidRPr="00BC5B62">
              <w:rPr>
                <w:rFonts w:asciiTheme="majorHAnsi" w:hAnsiTheme="majorHAnsi" w:cs="Arial"/>
              </w:rPr>
              <w:t>Controle de Almoxarifado</w:t>
            </w:r>
          </w:p>
        </w:tc>
        <w:tc>
          <w:tcPr>
            <w:tcW w:w="992" w:type="dxa"/>
            <w:tcBorders>
              <w:top w:val="single" w:sz="6" w:space="0" w:color="CCCCCC"/>
              <w:left w:val="single" w:sz="4" w:space="0" w:color="auto"/>
              <w:bottom w:val="single" w:sz="6" w:space="0" w:color="000000"/>
              <w:right w:val="single" w:sz="4" w:space="0" w:color="auto"/>
            </w:tcBorders>
            <w:vAlign w:val="bottom"/>
          </w:tcPr>
          <w:p w:rsidR="00955FAB" w:rsidRPr="00BC5B62" w:rsidRDefault="00955FAB" w:rsidP="00B63E0A">
            <w:pPr>
              <w:rPr>
                <w:rFonts w:asciiTheme="majorHAnsi" w:hAnsiTheme="majorHAnsi" w:cs="Arial"/>
              </w:rPr>
            </w:pPr>
            <w:r w:rsidRPr="00BC5B62">
              <w:rPr>
                <w:rFonts w:asciiTheme="majorHAnsi" w:hAnsiTheme="majorHAnsi" w:cs="Arial"/>
              </w:rPr>
              <w:t>256,00</w:t>
            </w:r>
          </w:p>
        </w:tc>
        <w:tc>
          <w:tcPr>
            <w:tcW w:w="1081" w:type="dxa"/>
            <w:gridSpan w:val="2"/>
            <w:tcBorders>
              <w:top w:val="single" w:sz="6" w:space="0" w:color="CCCCCC"/>
              <w:left w:val="single" w:sz="4" w:space="0" w:color="auto"/>
              <w:bottom w:val="single" w:sz="6" w:space="0" w:color="000000"/>
              <w:right w:val="single" w:sz="6" w:space="0" w:color="000000"/>
            </w:tcBorders>
            <w:vAlign w:val="bottom"/>
          </w:tcPr>
          <w:p w:rsidR="00955FAB" w:rsidRPr="00BC5B62" w:rsidRDefault="00955FAB" w:rsidP="00B63E0A">
            <w:pPr>
              <w:rPr>
                <w:rFonts w:asciiTheme="majorHAnsi" w:hAnsiTheme="majorHAnsi" w:cs="Arial"/>
              </w:rPr>
            </w:pPr>
            <w:r w:rsidRPr="00BC5B62">
              <w:rPr>
                <w:rFonts w:asciiTheme="majorHAnsi" w:hAnsiTheme="majorHAnsi" w:cs="Arial"/>
              </w:rPr>
              <w:t>3.072,00</w:t>
            </w:r>
          </w:p>
        </w:tc>
      </w:tr>
      <w:tr w:rsidR="00955FAB" w:rsidRPr="00BC5B62" w:rsidTr="00B63E0A">
        <w:trPr>
          <w:trHeight w:val="315"/>
        </w:trPr>
        <w:tc>
          <w:tcPr>
            <w:tcW w:w="62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955FAB" w:rsidRPr="00BC5B62" w:rsidRDefault="00955FAB" w:rsidP="00B63E0A">
            <w:pPr>
              <w:jc w:val="center"/>
              <w:rPr>
                <w:rFonts w:asciiTheme="majorHAnsi" w:hAnsiTheme="majorHAnsi" w:cs="Arial"/>
              </w:rPr>
            </w:pPr>
            <w:proofErr w:type="gramStart"/>
            <w:r w:rsidRPr="00BC5B62">
              <w:rPr>
                <w:rFonts w:asciiTheme="majorHAnsi" w:hAnsiTheme="majorHAnsi" w:cs="Arial"/>
              </w:rPr>
              <w:t>6</w:t>
            </w:r>
            <w:proofErr w:type="gramEnd"/>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955FAB" w:rsidRPr="00BC5B62" w:rsidRDefault="00955FAB" w:rsidP="00B63E0A">
            <w:pPr>
              <w:jc w:val="center"/>
              <w:rPr>
                <w:rFonts w:asciiTheme="majorHAnsi" w:hAnsiTheme="majorHAnsi" w:cs="Arial"/>
              </w:rPr>
            </w:pPr>
            <w:r w:rsidRPr="00BC5B62">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955FAB" w:rsidRPr="00BC5B62" w:rsidRDefault="00955FAB" w:rsidP="00B63E0A">
            <w:pPr>
              <w:jc w:val="center"/>
              <w:rPr>
                <w:rFonts w:asciiTheme="majorHAnsi" w:hAnsiTheme="majorHAnsi" w:cs="Arial"/>
              </w:rPr>
            </w:pPr>
            <w:r w:rsidRPr="00BC5B62">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955FAB" w:rsidRPr="00BC5B62" w:rsidRDefault="00955FAB" w:rsidP="00B63E0A">
            <w:pPr>
              <w:rPr>
                <w:rFonts w:asciiTheme="majorHAnsi" w:hAnsiTheme="majorHAnsi" w:cs="Arial"/>
              </w:rPr>
            </w:pPr>
            <w:r w:rsidRPr="00BC5B62">
              <w:rPr>
                <w:rFonts w:asciiTheme="majorHAnsi" w:hAnsiTheme="majorHAnsi" w:cs="Arial"/>
              </w:rPr>
              <w:t>Controle de Patrimônio</w:t>
            </w:r>
          </w:p>
        </w:tc>
        <w:tc>
          <w:tcPr>
            <w:tcW w:w="992" w:type="dxa"/>
            <w:tcBorders>
              <w:top w:val="single" w:sz="6" w:space="0" w:color="CCCCCC"/>
              <w:left w:val="single" w:sz="4" w:space="0" w:color="auto"/>
              <w:bottom w:val="single" w:sz="6" w:space="0" w:color="000000"/>
              <w:right w:val="single" w:sz="4" w:space="0" w:color="auto"/>
            </w:tcBorders>
            <w:vAlign w:val="bottom"/>
          </w:tcPr>
          <w:p w:rsidR="00955FAB" w:rsidRPr="00BC5B62" w:rsidRDefault="00955FAB" w:rsidP="00B63E0A">
            <w:pPr>
              <w:rPr>
                <w:rFonts w:asciiTheme="majorHAnsi" w:hAnsiTheme="majorHAnsi" w:cs="Arial"/>
              </w:rPr>
            </w:pPr>
            <w:r w:rsidRPr="00BC5B62">
              <w:rPr>
                <w:rFonts w:asciiTheme="majorHAnsi" w:hAnsiTheme="majorHAnsi" w:cs="Arial"/>
              </w:rPr>
              <w:t>208,00</w:t>
            </w:r>
          </w:p>
        </w:tc>
        <w:tc>
          <w:tcPr>
            <w:tcW w:w="1081" w:type="dxa"/>
            <w:gridSpan w:val="2"/>
            <w:tcBorders>
              <w:top w:val="single" w:sz="6" w:space="0" w:color="CCCCCC"/>
              <w:left w:val="single" w:sz="4" w:space="0" w:color="auto"/>
              <w:bottom w:val="single" w:sz="6" w:space="0" w:color="000000"/>
              <w:right w:val="single" w:sz="6" w:space="0" w:color="000000"/>
            </w:tcBorders>
            <w:vAlign w:val="bottom"/>
          </w:tcPr>
          <w:p w:rsidR="00955FAB" w:rsidRPr="00BC5B62" w:rsidRDefault="00955FAB" w:rsidP="00B63E0A">
            <w:pPr>
              <w:rPr>
                <w:rFonts w:asciiTheme="majorHAnsi" w:hAnsiTheme="majorHAnsi" w:cs="Arial"/>
              </w:rPr>
            </w:pPr>
            <w:r w:rsidRPr="00BC5B62">
              <w:rPr>
                <w:rFonts w:asciiTheme="majorHAnsi" w:hAnsiTheme="majorHAnsi" w:cs="Arial"/>
              </w:rPr>
              <w:t>2.496,00</w:t>
            </w:r>
          </w:p>
        </w:tc>
      </w:tr>
      <w:tr w:rsidR="00955FAB" w:rsidRPr="00BC5B62" w:rsidTr="00B63E0A">
        <w:trPr>
          <w:trHeight w:val="315"/>
        </w:trPr>
        <w:tc>
          <w:tcPr>
            <w:tcW w:w="62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955FAB" w:rsidRPr="00BC5B62" w:rsidRDefault="00955FAB" w:rsidP="00B63E0A">
            <w:pPr>
              <w:jc w:val="center"/>
              <w:rPr>
                <w:rFonts w:asciiTheme="majorHAnsi" w:hAnsiTheme="majorHAnsi" w:cs="Arial"/>
              </w:rPr>
            </w:pPr>
            <w:proofErr w:type="gramStart"/>
            <w:r w:rsidRPr="00BC5B62">
              <w:rPr>
                <w:rFonts w:asciiTheme="majorHAnsi" w:hAnsiTheme="majorHAnsi" w:cs="Arial"/>
              </w:rPr>
              <w:t>7</w:t>
            </w:r>
            <w:proofErr w:type="gramEnd"/>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955FAB" w:rsidRPr="00BC5B62" w:rsidRDefault="00955FAB" w:rsidP="00B63E0A">
            <w:pPr>
              <w:jc w:val="center"/>
              <w:rPr>
                <w:rFonts w:asciiTheme="majorHAnsi" w:hAnsiTheme="majorHAnsi" w:cs="Arial"/>
              </w:rPr>
            </w:pPr>
            <w:r w:rsidRPr="00BC5B62">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955FAB" w:rsidRPr="00BC5B62" w:rsidRDefault="00955FAB" w:rsidP="00B63E0A">
            <w:pPr>
              <w:jc w:val="center"/>
              <w:rPr>
                <w:rFonts w:asciiTheme="majorHAnsi" w:hAnsiTheme="majorHAnsi" w:cs="Arial"/>
              </w:rPr>
            </w:pPr>
            <w:r w:rsidRPr="00BC5B62">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955FAB" w:rsidRPr="00BC5B62" w:rsidRDefault="00955FAB" w:rsidP="00B63E0A">
            <w:pPr>
              <w:rPr>
                <w:rFonts w:asciiTheme="majorHAnsi" w:hAnsiTheme="majorHAnsi" w:cs="Arial"/>
              </w:rPr>
            </w:pPr>
            <w:r w:rsidRPr="00BC5B62">
              <w:rPr>
                <w:rFonts w:asciiTheme="majorHAnsi" w:hAnsiTheme="majorHAnsi" w:cs="Arial"/>
              </w:rPr>
              <w:t>Controle Frotas</w:t>
            </w:r>
          </w:p>
        </w:tc>
        <w:tc>
          <w:tcPr>
            <w:tcW w:w="992" w:type="dxa"/>
            <w:tcBorders>
              <w:top w:val="single" w:sz="6" w:space="0" w:color="CCCCCC"/>
              <w:left w:val="single" w:sz="4" w:space="0" w:color="auto"/>
              <w:bottom w:val="single" w:sz="6" w:space="0" w:color="000000"/>
              <w:right w:val="single" w:sz="4" w:space="0" w:color="auto"/>
            </w:tcBorders>
            <w:vAlign w:val="bottom"/>
          </w:tcPr>
          <w:p w:rsidR="00955FAB" w:rsidRPr="00BC5B62" w:rsidRDefault="00955FAB" w:rsidP="00B63E0A">
            <w:pPr>
              <w:rPr>
                <w:rFonts w:asciiTheme="majorHAnsi" w:hAnsiTheme="majorHAnsi" w:cs="Arial"/>
              </w:rPr>
            </w:pPr>
            <w:r w:rsidRPr="00BC5B62">
              <w:rPr>
                <w:rFonts w:asciiTheme="majorHAnsi" w:hAnsiTheme="majorHAnsi" w:cs="Arial"/>
              </w:rPr>
              <w:t>50,00</w:t>
            </w:r>
          </w:p>
        </w:tc>
        <w:tc>
          <w:tcPr>
            <w:tcW w:w="1081" w:type="dxa"/>
            <w:gridSpan w:val="2"/>
            <w:tcBorders>
              <w:top w:val="single" w:sz="6" w:space="0" w:color="CCCCCC"/>
              <w:left w:val="single" w:sz="4" w:space="0" w:color="auto"/>
              <w:bottom w:val="single" w:sz="6" w:space="0" w:color="000000"/>
              <w:right w:val="single" w:sz="6" w:space="0" w:color="000000"/>
            </w:tcBorders>
            <w:vAlign w:val="bottom"/>
          </w:tcPr>
          <w:p w:rsidR="00955FAB" w:rsidRPr="00BC5B62" w:rsidRDefault="00955FAB" w:rsidP="00B63E0A">
            <w:pPr>
              <w:rPr>
                <w:rFonts w:asciiTheme="majorHAnsi" w:hAnsiTheme="majorHAnsi" w:cs="Arial"/>
              </w:rPr>
            </w:pPr>
            <w:r w:rsidRPr="00BC5B62">
              <w:rPr>
                <w:rFonts w:asciiTheme="majorHAnsi" w:hAnsiTheme="majorHAnsi" w:cs="Arial"/>
              </w:rPr>
              <w:t>600,00</w:t>
            </w:r>
          </w:p>
        </w:tc>
      </w:tr>
      <w:tr w:rsidR="00955FAB" w:rsidRPr="00BC5B62" w:rsidTr="00B63E0A">
        <w:trPr>
          <w:trHeight w:val="315"/>
        </w:trPr>
        <w:tc>
          <w:tcPr>
            <w:tcW w:w="62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955FAB" w:rsidRPr="00BC5B62" w:rsidRDefault="00955FAB" w:rsidP="00B63E0A">
            <w:pPr>
              <w:jc w:val="center"/>
              <w:rPr>
                <w:rFonts w:asciiTheme="majorHAnsi" w:hAnsiTheme="majorHAnsi" w:cs="Arial"/>
              </w:rPr>
            </w:pPr>
            <w:proofErr w:type="gramStart"/>
            <w:r w:rsidRPr="00BC5B62">
              <w:rPr>
                <w:rFonts w:asciiTheme="majorHAnsi" w:hAnsiTheme="majorHAnsi" w:cs="Arial"/>
              </w:rPr>
              <w:t>8</w:t>
            </w:r>
            <w:proofErr w:type="gramEnd"/>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955FAB" w:rsidRPr="00BC5B62" w:rsidRDefault="00955FAB" w:rsidP="00B63E0A">
            <w:pPr>
              <w:jc w:val="center"/>
              <w:rPr>
                <w:rFonts w:asciiTheme="majorHAnsi" w:hAnsiTheme="majorHAnsi" w:cs="Arial"/>
              </w:rPr>
            </w:pPr>
            <w:r w:rsidRPr="00BC5B62">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955FAB" w:rsidRPr="00BC5B62" w:rsidRDefault="00955FAB" w:rsidP="00B63E0A">
            <w:pPr>
              <w:jc w:val="center"/>
              <w:rPr>
                <w:rFonts w:asciiTheme="majorHAnsi" w:hAnsiTheme="majorHAnsi" w:cs="Arial"/>
              </w:rPr>
            </w:pPr>
            <w:r w:rsidRPr="00BC5B62">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955FAB" w:rsidRPr="00BC5B62" w:rsidRDefault="00955FAB" w:rsidP="00B63E0A">
            <w:pPr>
              <w:rPr>
                <w:rFonts w:asciiTheme="majorHAnsi" w:hAnsiTheme="majorHAnsi" w:cs="Arial"/>
              </w:rPr>
            </w:pPr>
            <w:r w:rsidRPr="00BC5B62">
              <w:rPr>
                <w:rFonts w:asciiTheme="majorHAnsi" w:hAnsiTheme="majorHAnsi" w:cs="Arial"/>
              </w:rPr>
              <w:t>Controle Interno</w:t>
            </w:r>
          </w:p>
        </w:tc>
        <w:tc>
          <w:tcPr>
            <w:tcW w:w="992" w:type="dxa"/>
            <w:tcBorders>
              <w:top w:val="single" w:sz="6" w:space="0" w:color="CCCCCC"/>
              <w:left w:val="single" w:sz="4" w:space="0" w:color="auto"/>
              <w:bottom w:val="single" w:sz="6" w:space="0" w:color="000000"/>
              <w:right w:val="single" w:sz="4" w:space="0" w:color="auto"/>
            </w:tcBorders>
            <w:vAlign w:val="bottom"/>
          </w:tcPr>
          <w:p w:rsidR="00955FAB" w:rsidRPr="00BC5B62" w:rsidRDefault="00955FAB" w:rsidP="00B63E0A">
            <w:pPr>
              <w:rPr>
                <w:rFonts w:asciiTheme="majorHAnsi" w:hAnsiTheme="majorHAnsi" w:cs="Arial"/>
              </w:rPr>
            </w:pPr>
            <w:r w:rsidRPr="00BC5B62">
              <w:rPr>
                <w:rFonts w:asciiTheme="majorHAnsi" w:hAnsiTheme="majorHAnsi" w:cs="Arial"/>
              </w:rPr>
              <w:t>50,00</w:t>
            </w:r>
          </w:p>
        </w:tc>
        <w:tc>
          <w:tcPr>
            <w:tcW w:w="1081" w:type="dxa"/>
            <w:gridSpan w:val="2"/>
            <w:tcBorders>
              <w:top w:val="single" w:sz="6" w:space="0" w:color="CCCCCC"/>
              <w:left w:val="single" w:sz="4" w:space="0" w:color="auto"/>
              <w:bottom w:val="single" w:sz="6" w:space="0" w:color="000000"/>
              <w:right w:val="single" w:sz="6" w:space="0" w:color="000000"/>
            </w:tcBorders>
            <w:vAlign w:val="bottom"/>
          </w:tcPr>
          <w:p w:rsidR="00955FAB" w:rsidRPr="00BC5B62" w:rsidRDefault="00955FAB" w:rsidP="00B63E0A">
            <w:pPr>
              <w:rPr>
                <w:rFonts w:asciiTheme="majorHAnsi" w:hAnsiTheme="majorHAnsi" w:cs="Arial"/>
              </w:rPr>
            </w:pPr>
            <w:r w:rsidRPr="00BC5B62">
              <w:rPr>
                <w:rFonts w:asciiTheme="majorHAnsi" w:hAnsiTheme="majorHAnsi" w:cs="Arial"/>
              </w:rPr>
              <w:t>600,00</w:t>
            </w:r>
          </w:p>
        </w:tc>
      </w:tr>
      <w:tr w:rsidR="00955FAB" w:rsidRPr="00BC5B62" w:rsidTr="00B63E0A">
        <w:trPr>
          <w:trHeight w:val="315"/>
        </w:trPr>
        <w:tc>
          <w:tcPr>
            <w:tcW w:w="62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955FAB" w:rsidRPr="00BC5B62" w:rsidRDefault="00955FAB" w:rsidP="00B63E0A">
            <w:pPr>
              <w:jc w:val="center"/>
              <w:rPr>
                <w:rFonts w:asciiTheme="majorHAnsi" w:hAnsiTheme="majorHAnsi" w:cs="Arial"/>
              </w:rPr>
            </w:pPr>
            <w:r w:rsidRPr="00BC5B62">
              <w:rPr>
                <w:rFonts w:asciiTheme="majorHAnsi" w:hAnsiTheme="majorHAnsi" w:cs="Arial"/>
              </w:rPr>
              <w:t>09</w:t>
            </w:r>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955FAB" w:rsidRPr="00BC5B62" w:rsidRDefault="00955FAB" w:rsidP="00B63E0A">
            <w:pPr>
              <w:jc w:val="center"/>
              <w:rPr>
                <w:rFonts w:asciiTheme="majorHAnsi" w:hAnsiTheme="majorHAnsi" w:cs="Arial"/>
              </w:rPr>
            </w:pPr>
            <w:r w:rsidRPr="00BC5B62">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955FAB" w:rsidRPr="00BC5B62" w:rsidRDefault="00955FAB" w:rsidP="00B63E0A">
            <w:pPr>
              <w:jc w:val="center"/>
              <w:rPr>
                <w:rFonts w:asciiTheme="majorHAnsi" w:hAnsiTheme="majorHAnsi" w:cs="Arial"/>
              </w:rPr>
            </w:pPr>
            <w:r w:rsidRPr="00BC5B62">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955FAB" w:rsidRPr="00BC5B62" w:rsidRDefault="00955FAB" w:rsidP="00B63E0A">
            <w:pPr>
              <w:rPr>
                <w:rFonts w:asciiTheme="majorHAnsi" w:hAnsiTheme="majorHAnsi" w:cs="Arial"/>
              </w:rPr>
            </w:pPr>
            <w:r w:rsidRPr="00BC5B62">
              <w:rPr>
                <w:rFonts w:asciiTheme="majorHAnsi" w:hAnsiTheme="majorHAnsi" w:cs="Arial"/>
              </w:rPr>
              <w:t>Portal da Transparência – LAI</w:t>
            </w:r>
          </w:p>
        </w:tc>
        <w:tc>
          <w:tcPr>
            <w:tcW w:w="992" w:type="dxa"/>
            <w:tcBorders>
              <w:top w:val="single" w:sz="6" w:space="0" w:color="CCCCCC"/>
              <w:left w:val="single" w:sz="4" w:space="0" w:color="auto"/>
              <w:bottom w:val="single" w:sz="6" w:space="0" w:color="000000"/>
              <w:right w:val="single" w:sz="4" w:space="0" w:color="auto"/>
            </w:tcBorders>
            <w:vAlign w:val="bottom"/>
          </w:tcPr>
          <w:p w:rsidR="00955FAB" w:rsidRPr="00BC5B62" w:rsidRDefault="00955FAB" w:rsidP="00B63E0A">
            <w:pPr>
              <w:rPr>
                <w:rFonts w:asciiTheme="majorHAnsi" w:hAnsiTheme="majorHAnsi" w:cs="Arial"/>
              </w:rPr>
            </w:pPr>
            <w:r w:rsidRPr="00BC5B62">
              <w:rPr>
                <w:rFonts w:asciiTheme="majorHAnsi" w:hAnsiTheme="majorHAnsi" w:cs="Arial"/>
              </w:rPr>
              <w:t>550,00</w:t>
            </w:r>
          </w:p>
        </w:tc>
        <w:tc>
          <w:tcPr>
            <w:tcW w:w="1081" w:type="dxa"/>
            <w:gridSpan w:val="2"/>
            <w:tcBorders>
              <w:top w:val="single" w:sz="6" w:space="0" w:color="CCCCCC"/>
              <w:left w:val="single" w:sz="4" w:space="0" w:color="auto"/>
              <w:bottom w:val="single" w:sz="6" w:space="0" w:color="000000"/>
              <w:right w:val="single" w:sz="6" w:space="0" w:color="000000"/>
            </w:tcBorders>
            <w:vAlign w:val="bottom"/>
          </w:tcPr>
          <w:p w:rsidR="00955FAB" w:rsidRPr="00BC5B62" w:rsidRDefault="00955FAB" w:rsidP="00B63E0A">
            <w:pPr>
              <w:rPr>
                <w:rFonts w:asciiTheme="majorHAnsi" w:hAnsiTheme="majorHAnsi" w:cs="Arial"/>
              </w:rPr>
            </w:pPr>
            <w:r w:rsidRPr="00BC5B62">
              <w:rPr>
                <w:rFonts w:asciiTheme="majorHAnsi" w:hAnsiTheme="majorHAnsi" w:cs="Arial"/>
              </w:rPr>
              <w:t>6.600,00</w:t>
            </w:r>
          </w:p>
        </w:tc>
      </w:tr>
      <w:tr w:rsidR="00955FAB" w:rsidRPr="00BC5B62" w:rsidTr="00B63E0A">
        <w:trPr>
          <w:trHeight w:val="315"/>
        </w:trPr>
        <w:tc>
          <w:tcPr>
            <w:tcW w:w="621" w:type="dxa"/>
            <w:tcBorders>
              <w:top w:val="single" w:sz="4" w:space="0" w:color="auto"/>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955FAB" w:rsidRPr="00BC5B62" w:rsidRDefault="00955FAB" w:rsidP="00B63E0A">
            <w:pPr>
              <w:jc w:val="center"/>
              <w:rPr>
                <w:rFonts w:asciiTheme="majorHAnsi" w:hAnsiTheme="majorHAnsi" w:cs="Arial"/>
              </w:rPr>
            </w:pPr>
            <w:r w:rsidRPr="00BC5B62">
              <w:rPr>
                <w:rFonts w:asciiTheme="majorHAnsi" w:hAnsiTheme="majorHAnsi" w:cs="Arial"/>
              </w:rPr>
              <w:t>10</w:t>
            </w:r>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955FAB" w:rsidRPr="00BC5B62" w:rsidRDefault="00955FAB" w:rsidP="00B63E0A">
            <w:pPr>
              <w:jc w:val="center"/>
              <w:rPr>
                <w:rFonts w:asciiTheme="majorHAnsi" w:hAnsiTheme="majorHAnsi" w:cs="Arial"/>
              </w:rPr>
            </w:pPr>
            <w:r w:rsidRPr="00BC5B62">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955FAB" w:rsidRPr="00BC5B62" w:rsidRDefault="00955FAB" w:rsidP="00B63E0A">
            <w:pPr>
              <w:jc w:val="center"/>
              <w:rPr>
                <w:rFonts w:asciiTheme="majorHAnsi" w:hAnsiTheme="majorHAnsi" w:cs="Arial"/>
              </w:rPr>
            </w:pPr>
            <w:r w:rsidRPr="00BC5B62">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955FAB" w:rsidRPr="00BC5B62" w:rsidRDefault="00955FAB" w:rsidP="00B63E0A">
            <w:pPr>
              <w:rPr>
                <w:rFonts w:asciiTheme="majorHAnsi" w:hAnsiTheme="majorHAnsi" w:cs="Arial"/>
              </w:rPr>
            </w:pPr>
            <w:r w:rsidRPr="00BC5B62">
              <w:rPr>
                <w:rFonts w:asciiTheme="majorHAnsi" w:hAnsiTheme="majorHAnsi" w:cs="Arial"/>
              </w:rPr>
              <w:t xml:space="preserve">Controle de Leis e atos normativos </w:t>
            </w:r>
          </w:p>
        </w:tc>
        <w:tc>
          <w:tcPr>
            <w:tcW w:w="992" w:type="dxa"/>
            <w:tcBorders>
              <w:top w:val="single" w:sz="6" w:space="0" w:color="CCCCCC"/>
              <w:left w:val="single" w:sz="4" w:space="0" w:color="auto"/>
              <w:bottom w:val="single" w:sz="6" w:space="0" w:color="000000"/>
              <w:right w:val="single" w:sz="4" w:space="0" w:color="auto"/>
            </w:tcBorders>
            <w:vAlign w:val="bottom"/>
          </w:tcPr>
          <w:p w:rsidR="00955FAB" w:rsidRPr="00BC5B62" w:rsidRDefault="00955FAB" w:rsidP="00B63E0A">
            <w:pPr>
              <w:rPr>
                <w:rFonts w:asciiTheme="majorHAnsi" w:hAnsiTheme="majorHAnsi" w:cs="Arial"/>
              </w:rPr>
            </w:pPr>
            <w:r w:rsidRPr="00BC5B62">
              <w:rPr>
                <w:rFonts w:asciiTheme="majorHAnsi" w:hAnsiTheme="majorHAnsi" w:cs="Arial"/>
              </w:rPr>
              <w:t>215,00</w:t>
            </w:r>
          </w:p>
        </w:tc>
        <w:tc>
          <w:tcPr>
            <w:tcW w:w="1081" w:type="dxa"/>
            <w:gridSpan w:val="2"/>
            <w:tcBorders>
              <w:top w:val="single" w:sz="6" w:space="0" w:color="CCCCCC"/>
              <w:left w:val="single" w:sz="4" w:space="0" w:color="auto"/>
              <w:bottom w:val="single" w:sz="6" w:space="0" w:color="000000"/>
              <w:right w:val="single" w:sz="6" w:space="0" w:color="000000"/>
            </w:tcBorders>
            <w:vAlign w:val="bottom"/>
          </w:tcPr>
          <w:p w:rsidR="00955FAB" w:rsidRPr="00BC5B62" w:rsidRDefault="00955FAB" w:rsidP="00B63E0A">
            <w:pPr>
              <w:rPr>
                <w:rFonts w:asciiTheme="majorHAnsi" w:hAnsiTheme="majorHAnsi" w:cs="Arial"/>
              </w:rPr>
            </w:pPr>
            <w:r w:rsidRPr="00BC5B62">
              <w:rPr>
                <w:rFonts w:asciiTheme="majorHAnsi" w:hAnsiTheme="majorHAnsi" w:cs="Arial"/>
              </w:rPr>
              <w:t>2.580,00</w:t>
            </w:r>
          </w:p>
        </w:tc>
      </w:tr>
      <w:tr w:rsidR="00955FAB" w:rsidRPr="00BC5B62" w:rsidTr="00B63E0A">
        <w:trPr>
          <w:trHeight w:val="315"/>
        </w:trPr>
        <w:tc>
          <w:tcPr>
            <w:tcW w:w="621"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rsidR="00955FAB" w:rsidRPr="00BC5B62" w:rsidRDefault="00955FAB" w:rsidP="00B63E0A">
            <w:pPr>
              <w:jc w:val="center"/>
              <w:rPr>
                <w:rFonts w:asciiTheme="majorHAnsi" w:hAnsiTheme="majorHAnsi" w:cs="Arial"/>
              </w:rPr>
            </w:pPr>
            <w:r w:rsidRPr="00BC5B62">
              <w:rPr>
                <w:rFonts w:asciiTheme="majorHAnsi" w:hAnsiTheme="majorHAnsi" w:cs="Arial"/>
              </w:rPr>
              <w:t>11</w:t>
            </w:r>
          </w:p>
        </w:tc>
        <w:tc>
          <w:tcPr>
            <w:tcW w:w="78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rsidR="00955FAB" w:rsidRPr="00BC5B62" w:rsidRDefault="00955FAB" w:rsidP="00B63E0A">
            <w:pPr>
              <w:jc w:val="center"/>
              <w:rPr>
                <w:rFonts w:asciiTheme="majorHAnsi" w:hAnsiTheme="majorHAnsi" w:cs="Arial"/>
              </w:rPr>
            </w:pPr>
            <w:r w:rsidRPr="00BC5B62">
              <w:rPr>
                <w:rFonts w:asciiTheme="majorHAnsi" w:hAnsiTheme="majorHAnsi" w:cs="Arial"/>
              </w:rPr>
              <w:t>Serviço</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rsidR="00955FAB" w:rsidRPr="00BC5B62" w:rsidRDefault="00955FAB" w:rsidP="00B63E0A">
            <w:pPr>
              <w:jc w:val="center"/>
              <w:rPr>
                <w:rFonts w:asciiTheme="majorHAnsi" w:hAnsiTheme="majorHAnsi" w:cs="Arial"/>
              </w:rPr>
            </w:pPr>
            <w:proofErr w:type="gramStart"/>
            <w:r w:rsidRPr="00BC5B62">
              <w:rPr>
                <w:rFonts w:asciiTheme="majorHAnsi" w:hAnsiTheme="majorHAnsi" w:cs="Arial"/>
              </w:rPr>
              <w:t>1</w:t>
            </w:r>
            <w:proofErr w:type="gramEnd"/>
          </w:p>
        </w:tc>
        <w:tc>
          <w:tcPr>
            <w:tcW w:w="5047" w:type="dxa"/>
            <w:tcBorders>
              <w:top w:val="single" w:sz="6" w:space="0" w:color="CCCCCC"/>
              <w:left w:val="single" w:sz="6" w:space="0" w:color="CCCCCC"/>
              <w:bottom w:val="single" w:sz="6" w:space="0" w:color="CCCCCC"/>
              <w:right w:val="single" w:sz="4" w:space="0" w:color="auto"/>
            </w:tcBorders>
            <w:tcMar>
              <w:top w:w="30" w:type="dxa"/>
              <w:left w:w="45" w:type="dxa"/>
              <w:bottom w:w="30" w:type="dxa"/>
              <w:right w:w="45" w:type="dxa"/>
            </w:tcMar>
            <w:vAlign w:val="bottom"/>
            <w:hideMark/>
          </w:tcPr>
          <w:p w:rsidR="00955FAB" w:rsidRPr="00BC5B62" w:rsidRDefault="00955FAB" w:rsidP="00B63E0A">
            <w:pPr>
              <w:rPr>
                <w:rFonts w:asciiTheme="majorHAnsi" w:hAnsiTheme="majorHAnsi" w:cs="Arial"/>
              </w:rPr>
            </w:pPr>
            <w:r w:rsidRPr="00BC5B62">
              <w:rPr>
                <w:rFonts w:asciiTheme="majorHAnsi" w:hAnsiTheme="majorHAnsi" w:cs="Arial"/>
              </w:rPr>
              <w:t xml:space="preserve">Serviço de Conversão, Implantação e </w:t>
            </w:r>
            <w:proofErr w:type="gramStart"/>
            <w:r w:rsidRPr="00BC5B62">
              <w:rPr>
                <w:rFonts w:asciiTheme="majorHAnsi" w:hAnsiTheme="majorHAnsi" w:cs="Arial"/>
              </w:rPr>
              <w:t>Treinamento</w:t>
            </w:r>
            <w:proofErr w:type="gramEnd"/>
          </w:p>
        </w:tc>
        <w:tc>
          <w:tcPr>
            <w:tcW w:w="992" w:type="dxa"/>
            <w:tcBorders>
              <w:top w:val="single" w:sz="6" w:space="0" w:color="CCCCCC"/>
              <w:left w:val="single" w:sz="4" w:space="0" w:color="auto"/>
              <w:bottom w:val="single" w:sz="6" w:space="0" w:color="CCCCCC"/>
              <w:right w:val="single" w:sz="4" w:space="0" w:color="auto"/>
            </w:tcBorders>
            <w:vAlign w:val="bottom"/>
          </w:tcPr>
          <w:p w:rsidR="00955FAB" w:rsidRPr="00BC5B62" w:rsidRDefault="00955FAB" w:rsidP="00B63E0A">
            <w:pPr>
              <w:rPr>
                <w:rFonts w:asciiTheme="majorHAnsi" w:hAnsiTheme="majorHAnsi" w:cs="Arial"/>
              </w:rPr>
            </w:pPr>
            <w:r w:rsidRPr="00BC5B62">
              <w:rPr>
                <w:rFonts w:asciiTheme="majorHAnsi" w:hAnsiTheme="majorHAnsi" w:cs="Arial"/>
              </w:rPr>
              <w:t>1.336,00</w:t>
            </w:r>
          </w:p>
        </w:tc>
        <w:tc>
          <w:tcPr>
            <w:tcW w:w="1081" w:type="dxa"/>
            <w:gridSpan w:val="2"/>
            <w:tcBorders>
              <w:top w:val="single" w:sz="6" w:space="0" w:color="CCCCCC"/>
              <w:left w:val="single" w:sz="4" w:space="0" w:color="auto"/>
              <w:bottom w:val="single" w:sz="6" w:space="0" w:color="CCCCCC"/>
              <w:right w:val="single" w:sz="6" w:space="0" w:color="000000"/>
            </w:tcBorders>
            <w:vAlign w:val="bottom"/>
          </w:tcPr>
          <w:p w:rsidR="00955FAB" w:rsidRPr="00BC5B62" w:rsidRDefault="00955FAB" w:rsidP="00B63E0A">
            <w:pPr>
              <w:rPr>
                <w:rFonts w:asciiTheme="majorHAnsi" w:hAnsiTheme="majorHAnsi" w:cs="Arial"/>
              </w:rPr>
            </w:pPr>
            <w:r w:rsidRPr="00BC5B62">
              <w:rPr>
                <w:rFonts w:asciiTheme="majorHAnsi" w:hAnsiTheme="majorHAnsi" w:cs="Arial"/>
              </w:rPr>
              <w:t>1.336,00</w:t>
            </w:r>
          </w:p>
        </w:tc>
      </w:tr>
      <w:tr w:rsidR="00955FAB" w:rsidRPr="00BC5B62" w:rsidTr="00B63E0A">
        <w:trPr>
          <w:trHeight w:val="315"/>
        </w:trPr>
        <w:tc>
          <w:tcPr>
            <w:tcW w:w="6991" w:type="dxa"/>
            <w:gridSpan w:val="4"/>
            <w:tcBorders>
              <w:top w:val="single" w:sz="4" w:space="0" w:color="auto"/>
              <w:left w:val="single" w:sz="4" w:space="0" w:color="auto"/>
              <w:bottom w:val="single" w:sz="6" w:space="0" w:color="000000"/>
              <w:right w:val="single" w:sz="4" w:space="0" w:color="auto"/>
            </w:tcBorders>
            <w:tcMar>
              <w:top w:w="30" w:type="dxa"/>
              <w:left w:w="45" w:type="dxa"/>
              <w:bottom w:w="30" w:type="dxa"/>
              <w:right w:w="45" w:type="dxa"/>
            </w:tcMar>
            <w:vAlign w:val="bottom"/>
            <w:hideMark/>
          </w:tcPr>
          <w:p w:rsidR="00955FAB" w:rsidRPr="00BC5B62" w:rsidRDefault="00955FAB" w:rsidP="00B63E0A">
            <w:pPr>
              <w:rPr>
                <w:rFonts w:asciiTheme="majorHAnsi" w:hAnsiTheme="majorHAnsi" w:cs="Arial"/>
              </w:rPr>
            </w:pPr>
            <w:proofErr w:type="gramStart"/>
            <w:r w:rsidRPr="00BC5B62">
              <w:rPr>
                <w:rFonts w:asciiTheme="majorHAnsi" w:hAnsiTheme="majorHAnsi" w:cs="Arial"/>
              </w:rPr>
              <w:lastRenderedPageBreak/>
              <w:t>TOTAL :</w:t>
            </w:r>
            <w:proofErr w:type="gramEnd"/>
            <w:r w:rsidRPr="00BC5B62">
              <w:rPr>
                <w:rFonts w:asciiTheme="majorHAnsi" w:hAnsiTheme="majorHAnsi" w:cs="Arial"/>
              </w:rPr>
              <w:t xml:space="preserve"> </w:t>
            </w:r>
          </w:p>
        </w:tc>
        <w:tc>
          <w:tcPr>
            <w:tcW w:w="1120" w:type="dxa"/>
            <w:gridSpan w:val="2"/>
            <w:tcBorders>
              <w:top w:val="single" w:sz="4" w:space="0" w:color="auto"/>
              <w:left w:val="single" w:sz="4" w:space="0" w:color="auto"/>
              <w:bottom w:val="single" w:sz="6" w:space="0" w:color="000000"/>
              <w:right w:val="single" w:sz="4" w:space="0" w:color="auto"/>
            </w:tcBorders>
            <w:vAlign w:val="bottom"/>
          </w:tcPr>
          <w:p w:rsidR="00955FAB" w:rsidRPr="00BC5B62" w:rsidRDefault="00955FAB" w:rsidP="00B63E0A">
            <w:pPr>
              <w:rPr>
                <w:rFonts w:asciiTheme="majorHAnsi" w:hAnsiTheme="majorHAnsi" w:cs="Arial"/>
              </w:rPr>
            </w:pPr>
            <w:r w:rsidRPr="00BC5B62">
              <w:rPr>
                <w:rFonts w:asciiTheme="majorHAnsi" w:hAnsiTheme="majorHAnsi" w:cs="Arial"/>
              </w:rPr>
              <w:t>3.552,00</w:t>
            </w:r>
          </w:p>
        </w:tc>
        <w:tc>
          <w:tcPr>
            <w:tcW w:w="953" w:type="dxa"/>
            <w:tcBorders>
              <w:top w:val="single" w:sz="4" w:space="0" w:color="auto"/>
              <w:left w:val="single" w:sz="4" w:space="0" w:color="auto"/>
              <w:bottom w:val="single" w:sz="6" w:space="0" w:color="000000"/>
              <w:right w:val="single" w:sz="4" w:space="0" w:color="auto"/>
            </w:tcBorders>
            <w:vAlign w:val="bottom"/>
          </w:tcPr>
          <w:p w:rsidR="00955FAB" w:rsidRPr="00BC5B62" w:rsidRDefault="00955FAB" w:rsidP="00B63E0A">
            <w:pPr>
              <w:rPr>
                <w:rFonts w:asciiTheme="majorHAnsi" w:hAnsiTheme="majorHAnsi" w:cs="Arial"/>
              </w:rPr>
            </w:pPr>
            <w:r w:rsidRPr="00BC5B62">
              <w:rPr>
                <w:rFonts w:asciiTheme="majorHAnsi" w:hAnsiTheme="majorHAnsi" w:cs="Arial"/>
              </w:rPr>
              <w:t>27.928,00</w:t>
            </w:r>
          </w:p>
        </w:tc>
      </w:tr>
    </w:tbl>
    <w:p w:rsidR="00955FAB" w:rsidRPr="00BC5B62" w:rsidRDefault="00955FAB" w:rsidP="00955FAB">
      <w:pPr>
        <w:pStyle w:val="PargrafodaLista"/>
        <w:widowControl w:val="0"/>
        <w:suppressAutoHyphens/>
        <w:ind w:left="450"/>
        <w:jc w:val="both"/>
        <w:rPr>
          <w:rFonts w:asciiTheme="majorHAnsi" w:eastAsia="Helvetica Condensed" w:hAnsiTheme="majorHAnsi" w:cs="Wingdings"/>
          <w:kern w:val="1"/>
          <w:lang w:eastAsia="hi-IN" w:bidi="hi-IN"/>
        </w:rPr>
      </w:pPr>
    </w:p>
    <w:p w:rsidR="00DB449F" w:rsidRPr="00BC5B62" w:rsidRDefault="00DB449F" w:rsidP="00DB449F">
      <w:pPr>
        <w:tabs>
          <w:tab w:val="left" w:pos="2268"/>
        </w:tabs>
        <w:spacing w:after="160" w:line="300" w:lineRule="auto"/>
        <w:jc w:val="both"/>
        <w:rPr>
          <w:rFonts w:asciiTheme="majorHAnsi" w:hAnsiTheme="majorHAnsi" w:cs="Segoe UI"/>
        </w:rPr>
      </w:pPr>
      <w:r w:rsidRPr="00BC5B62">
        <w:rPr>
          <w:rFonts w:asciiTheme="majorHAnsi" w:hAnsiTheme="majorHAnsi" w:cs="Segoe UI"/>
        </w:rPr>
        <w:t xml:space="preserve">1.2. Havendo mais de um item ou lote faculta-se </w:t>
      </w:r>
      <w:proofErr w:type="gramStart"/>
      <w:r w:rsidRPr="00BC5B62">
        <w:rPr>
          <w:rFonts w:asciiTheme="majorHAnsi" w:hAnsiTheme="majorHAnsi" w:cs="Segoe UI"/>
        </w:rPr>
        <w:t>a(</w:t>
      </w:r>
      <w:proofErr w:type="gramEnd"/>
      <w:r w:rsidRPr="00BC5B62">
        <w:rPr>
          <w:rFonts w:asciiTheme="majorHAnsi" w:hAnsiTheme="majorHAnsi" w:cs="Segoe UI"/>
        </w:rPr>
        <w:t xml:space="preserve">o) licitante a participação em quantos forem de seu interesse. Entretanto, optando-se por participar de um lote, deve </w:t>
      </w:r>
      <w:proofErr w:type="gramStart"/>
      <w:r w:rsidRPr="00BC5B62">
        <w:rPr>
          <w:rFonts w:asciiTheme="majorHAnsi" w:hAnsiTheme="majorHAnsi" w:cs="Segoe UI"/>
        </w:rPr>
        <w:t>o(</w:t>
      </w:r>
      <w:proofErr w:type="gramEnd"/>
      <w:r w:rsidRPr="00BC5B62">
        <w:rPr>
          <w:rFonts w:asciiTheme="majorHAnsi" w:hAnsiTheme="majorHAnsi" w:cs="Segoe UI"/>
        </w:rPr>
        <w:t>a) licitante enviar proposta para todos os itens que o compõem.</w:t>
      </w:r>
    </w:p>
    <w:p w:rsidR="00DB449F" w:rsidRPr="00BC5B62" w:rsidRDefault="00DB449F" w:rsidP="00DB449F">
      <w:pPr>
        <w:spacing w:after="160" w:line="300" w:lineRule="auto"/>
        <w:jc w:val="both"/>
        <w:rPr>
          <w:rFonts w:asciiTheme="majorHAnsi" w:hAnsiTheme="majorHAnsi" w:cs="Segoe UI"/>
          <w:bCs/>
        </w:rPr>
      </w:pPr>
      <w:r w:rsidRPr="00BC5B62">
        <w:rPr>
          <w:rFonts w:asciiTheme="majorHAnsi" w:hAnsiTheme="majorHAnsi" w:cs="Segoe UI"/>
        </w:rPr>
        <w:t xml:space="preserve">1.2. </w:t>
      </w:r>
      <w:r w:rsidRPr="00BC5B62">
        <w:rPr>
          <w:rFonts w:asciiTheme="majorHAnsi" w:hAnsiTheme="majorHAnsi" w:cs="Segoe UI"/>
          <w:bCs/>
        </w:rPr>
        <w:t xml:space="preserve">O prazo de vigência da contratação é de 12 (doze) contados </w:t>
      </w:r>
      <w:proofErr w:type="gramStart"/>
      <w:r w:rsidRPr="00BC5B62">
        <w:rPr>
          <w:rFonts w:asciiTheme="majorHAnsi" w:hAnsiTheme="majorHAnsi" w:cs="Segoe UI"/>
          <w:bCs/>
        </w:rPr>
        <w:t>do(</w:t>
      </w:r>
      <w:proofErr w:type="gramEnd"/>
      <w:r w:rsidRPr="00BC5B62">
        <w:rPr>
          <w:rFonts w:asciiTheme="majorHAnsi" w:hAnsiTheme="majorHAnsi" w:cs="Segoe UI"/>
          <w:bCs/>
        </w:rPr>
        <w:t>a) assinatura do contrato, prorrogável por até 10 (dez) anos,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BC5B62">
        <w:rPr>
          <w:rFonts w:asciiTheme="majorHAnsi" w:hAnsiTheme="majorHAnsi" w:cs="Segoe UI"/>
          <w:bCs/>
        </w:rPr>
        <w:t>arts</w:t>
      </w:r>
      <w:proofErr w:type="spellEnd"/>
      <w:r w:rsidRPr="00BC5B62">
        <w:rPr>
          <w:rFonts w:asciiTheme="majorHAnsi" w:hAnsiTheme="majorHAnsi" w:cs="Segoe UI"/>
          <w:bCs/>
        </w:rPr>
        <w:t>. 106 e 107 da Lei n° 14.133/2021).</w:t>
      </w:r>
    </w:p>
    <w:p w:rsidR="00DB449F" w:rsidRPr="00BC5B62" w:rsidRDefault="00DB449F" w:rsidP="00DB449F">
      <w:pPr>
        <w:tabs>
          <w:tab w:val="left" w:pos="2268"/>
        </w:tabs>
        <w:spacing w:after="0" w:line="300" w:lineRule="auto"/>
        <w:jc w:val="both"/>
        <w:rPr>
          <w:rFonts w:asciiTheme="majorHAnsi" w:hAnsiTheme="majorHAnsi" w:cs="Segoe UI"/>
        </w:rPr>
      </w:pPr>
    </w:p>
    <w:p w:rsidR="00DB449F" w:rsidRPr="00BC5B62" w:rsidRDefault="00DB449F" w:rsidP="00DB449F">
      <w:pPr>
        <w:tabs>
          <w:tab w:val="left" w:pos="2268"/>
        </w:tabs>
        <w:spacing w:after="160" w:line="300" w:lineRule="auto"/>
        <w:jc w:val="both"/>
        <w:rPr>
          <w:rFonts w:asciiTheme="majorHAnsi" w:hAnsiTheme="majorHAnsi" w:cs="Segoe UI"/>
          <w:b/>
        </w:rPr>
      </w:pPr>
      <w:r w:rsidRPr="00BC5B62">
        <w:rPr>
          <w:rFonts w:asciiTheme="majorHAnsi" w:hAnsiTheme="majorHAnsi" w:cs="Segoe UI"/>
          <w:b/>
        </w:rPr>
        <w:t>2. DA DATA E HORA PARA A ENTREGA DE PROPOSTAS ADICIONAIS</w:t>
      </w:r>
    </w:p>
    <w:p w:rsidR="00DB449F" w:rsidRPr="00B63E0A" w:rsidRDefault="00DB449F" w:rsidP="00DB449F">
      <w:pPr>
        <w:tabs>
          <w:tab w:val="left" w:pos="2268"/>
        </w:tabs>
        <w:spacing w:after="160" w:line="300" w:lineRule="auto"/>
        <w:jc w:val="both"/>
        <w:rPr>
          <w:rFonts w:asciiTheme="majorHAnsi" w:hAnsiTheme="majorHAnsi" w:cs="Segoe UI"/>
        </w:rPr>
      </w:pPr>
      <w:r w:rsidRPr="00BC5B62">
        <w:rPr>
          <w:rFonts w:asciiTheme="majorHAnsi" w:hAnsiTheme="majorHAnsi" w:cs="Segoe UI"/>
        </w:rPr>
        <w:t>2.1. Os licitantes interessados em apresentar propostas</w:t>
      </w:r>
      <w:r w:rsidR="00B63E0A">
        <w:rPr>
          <w:rFonts w:asciiTheme="majorHAnsi" w:hAnsiTheme="majorHAnsi" w:cs="Segoe UI"/>
        </w:rPr>
        <w:t xml:space="preserve"> Eletrônicas</w:t>
      </w:r>
      <w:proofErr w:type="gramStart"/>
      <w:r w:rsidR="00B63E0A">
        <w:rPr>
          <w:rFonts w:asciiTheme="majorHAnsi" w:hAnsiTheme="majorHAnsi" w:cs="Segoe UI"/>
        </w:rPr>
        <w:t xml:space="preserve"> </w:t>
      </w:r>
      <w:r w:rsidRPr="00BC5B62">
        <w:rPr>
          <w:rFonts w:asciiTheme="majorHAnsi" w:hAnsiTheme="majorHAnsi" w:cs="Segoe UI"/>
        </w:rPr>
        <w:t xml:space="preserve"> </w:t>
      </w:r>
      <w:proofErr w:type="gramEnd"/>
      <w:r w:rsidR="00B63E0A">
        <w:rPr>
          <w:rFonts w:asciiTheme="majorHAnsi" w:hAnsiTheme="majorHAnsi" w:cs="Segoe UI"/>
        </w:rPr>
        <w:t xml:space="preserve">no Sistema da BNC, a partir do dia 19.05.2025 as 08:00,  e a </w:t>
      </w:r>
      <w:r w:rsidR="00B63E0A" w:rsidRPr="00B63E0A">
        <w:rPr>
          <w:rFonts w:asciiTheme="majorHAnsi" w:hAnsiTheme="majorHAnsi" w:cs="Segoe UI"/>
        </w:rPr>
        <w:t xml:space="preserve">disputa acontecerá </w:t>
      </w:r>
      <w:r w:rsidRPr="00B63E0A">
        <w:rPr>
          <w:rFonts w:asciiTheme="majorHAnsi" w:hAnsiTheme="majorHAnsi" w:cs="Segoe UI"/>
        </w:rPr>
        <w:t>às 08h</w:t>
      </w:r>
      <w:r w:rsidR="00955FAB" w:rsidRPr="00B63E0A">
        <w:rPr>
          <w:rFonts w:asciiTheme="majorHAnsi" w:hAnsiTheme="majorHAnsi" w:cs="Segoe UI"/>
        </w:rPr>
        <w:t xml:space="preserve"> 3</w:t>
      </w:r>
      <w:r w:rsidRPr="00B63E0A">
        <w:rPr>
          <w:rFonts w:asciiTheme="majorHAnsi" w:hAnsiTheme="majorHAnsi" w:cs="Segoe UI"/>
        </w:rPr>
        <w:t xml:space="preserve">0min do dia </w:t>
      </w:r>
      <w:r w:rsidR="00955FAB" w:rsidRPr="00B63E0A">
        <w:rPr>
          <w:rFonts w:asciiTheme="majorHAnsi" w:hAnsiTheme="majorHAnsi" w:cs="Segoe UI"/>
        </w:rPr>
        <w:t>2</w:t>
      </w:r>
      <w:r w:rsidR="004B53DA" w:rsidRPr="00B63E0A">
        <w:rPr>
          <w:rFonts w:asciiTheme="majorHAnsi" w:hAnsiTheme="majorHAnsi" w:cs="Segoe UI"/>
        </w:rPr>
        <w:t>3</w:t>
      </w:r>
      <w:r w:rsidRPr="00B63E0A">
        <w:rPr>
          <w:rFonts w:asciiTheme="majorHAnsi" w:hAnsiTheme="majorHAnsi" w:cs="Segoe UI"/>
        </w:rPr>
        <w:t xml:space="preserve"> de</w:t>
      </w:r>
      <w:r w:rsidR="00955FAB" w:rsidRPr="00B63E0A">
        <w:rPr>
          <w:rFonts w:asciiTheme="majorHAnsi" w:hAnsiTheme="majorHAnsi" w:cs="Segoe UI"/>
        </w:rPr>
        <w:t xml:space="preserve"> maio</w:t>
      </w:r>
      <w:r w:rsidRPr="00B63E0A">
        <w:rPr>
          <w:rFonts w:asciiTheme="majorHAnsi" w:hAnsiTheme="majorHAnsi" w:cs="Segoe UI"/>
        </w:rPr>
        <w:t xml:space="preserve"> de 2025. </w:t>
      </w:r>
    </w:p>
    <w:p w:rsidR="00DB449F" w:rsidRPr="00BC5B62" w:rsidRDefault="00DB449F" w:rsidP="00DB449F">
      <w:pPr>
        <w:spacing w:after="160" w:line="300" w:lineRule="auto"/>
        <w:jc w:val="both"/>
        <w:rPr>
          <w:rFonts w:asciiTheme="majorHAnsi" w:hAnsiTheme="majorHAnsi" w:cs="Segoe UI"/>
          <w:lang w:eastAsia="en-US"/>
        </w:rPr>
      </w:pPr>
      <w:r w:rsidRPr="00BC5B62">
        <w:rPr>
          <w:rFonts w:asciiTheme="majorHAnsi" w:hAnsiTheme="majorHAnsi" w:cs="Segoe UI"/>
        </w:rPr>
        <w:t xml:space="preserve">2.3. </w:t>
      </w:r>
      <w:r w:rsidRPr="00BC5B62">
        <w:rPr>
          <w:rFonts w:asciiTheme="majorHAnsi" w:hAnsiTheme="majorHAnsi" w:cs="Segoe UI"/>
          <w:lang w:eastAsia="en-US"/>
        </w:rPr>
        <w:t>Havendo necessidade, a sessão pública será suspensa, informando-se na sessão a nova data e horário para a sua continuidade.</w:t>
      </w:r>
    </w:p>
    <w:p w:rsidR="00DB449F" w:rsidRPr="00BC5B62" w:rsidRDefault="00DB449F" w:rsidP="00DB449F">
      <w:pPr>
        <w:tabs>
          <w:tab w:val="left" w:pos="2268"/>
        </w:tabs>
        <w:spacing w:after="0" w:line="300" w:lineRule="auto"/>
        <w:jc w:val="both"/>
        <w:rPr>
          <w:rFonts w:asciiTheme="majorHAnsi" w:hAnsiTheme="majorHAnsi" w:cs="Segoe UI"/>
        </w:rPr>
      </w:pPr>
    </w:p>
    <w:p w:rsidR="00DB449F" w:rsidRPr="00BC5B62" w:rsidRDefault="00DB449F" w:rsidP="00DB449F">
      <w:pPr>
        <w:tabs>
          <w:tab w:val="left" w:pos="2268"/>
        </w:tabs>
        <w:spacing w:after="160" w:line="300" w:lineRule="auto"/>
        <w:jc w:val="both"/>
        <w:rPr>
          <w:rFonts w:asciiTheme="majorHAnsi" w:hAnsiTheme="majorHAnsi" w:cs="Segoe UI"/>
          <w:b/>
        </w:rPr>
      </w:pPr>
      <w:r w:rsidRPr="00BC5B62">
        <w:rPr>
          <w:rFonts w:asciiTheme="majorHAnsi" w:hAnsiTheme="majorHAnsi" w:cs="Segoe UI"/>
          <w:b/>
        </w:rPr>
        <w:t>3. DA PARTICIPAÇÃO E NÃO PARTICIPAÇÃO</w:t>
      </w:r>
    </w:p>
    <w:p w:rsidR="000D00D7" w:rsidRPr="00BC5B62" w:rsidRDefault="000D00D7" w:rsidP="000D00D7">
      <w:pPr>
        <w:spacing w:after="160" w:line="300" w:lineRule="auto"/>
        <w:jc w:val="both"/>
        <w:rPr>
          <w:rFonts w:asciiTheme="majorHAnsi" w:hAnsiTheme="majorHAnsi" w:cs="Segoe UI"/>
          <w:color w:val="000000" w:themeColor="text1"/>
          <w:sz w:val="23"/>
          <w:szCs w:val="23"/>
        </w:rPr>
      </w:pPr>
      <w:r w:rsidRPr="00BC5B62">
        <w:rPr>
          <w:rFonts w:asciiTheme="majorHAnsi" w:hAnsiTheme="majorHAnsi" w:cs="Segoe UI"/>
          <w:color w:val="000000" w:themeColor="text1"/>
          <w:sz w:val="23"/>
          <w:szCs w:val="23"/>
        </w:rPr>
        <w:t>3.1. Poderão participar da dispensa de licitação pública todas as empresas cujo ramo de atividade seja compatível com o objeto.</w:t>
      </w:r>
    </w:p>
    <w:p w:rsidR="00DB449F" w:rsidRPr="00BC5B62" w:rsidRDefault="00DB449F" w:rsidP="00DB449F">
      <w:pPr>
        <w:spacing w:after="160" w:line="300" w:lineRule="auto"/>
        <w:jc w:val="both"/>
        <w:rPr>
          <w:rFonts w:asciiTheme="majorHAnsi" w:hAnsiTheme="majorHAnsi" w:cs="Segoe UI"/>
          <w:color w:val="000000" w:themeColor="text1"/>
        </w:rPr>
      </w:pPr>
      <w:r w:rsidRPr="00BC5B62">
        <w:rPr>
          <w:rFonts w:asciiTheme="majorHAnsi" w:hAnsiTheme="majorHAnsi" w:cs="Segoe UI"/>
          <w:color w:val="000000" w:themeColor="text1"/>
        </w:rPr>
        <w:t xml:space="preserve">3.2. Não poderão participar desta dispensa </w:t>
      </w:r>
      <w:proofErr w:type="gramStart"/>
      <w:r w:rsidRPr="00BC5B62">
        <w:rPr>
          <w:rFonts w:asciiTheme="majorHAnsi" w:hAnsiTheme="majorHAnsi" w:cs="Segoe UI"/>
          <w:color w:val="000000" w:themeColor="text1"/>
        </w:rPr>
        <w:t>o(</w:t>
      </w:r>
      <w:proofErr w:type="gramEnd"/>
      <w:r w:rsidRPr="00BC5B62">
        <w:rPr>
          <w:rFonts w:asciiTheme="majorHAnsi" w:hAnsiTheme="majorHAnsi" w:cs="Segoe UI"/>
          <w:color w:val="000000" w:themeColor="text1"/>
        </w:rPr>
        <w:t>a)(s) fornecedor(e)(a)(s):</w:t>
      </w:r>
    </w:p>
    <w:p w:rsidR="00DB449F" w:rsidRPr="00BC5B62" w:rsidRDefault="00DB449F" w:rsidP="00DB449F">
      <w:pPr>
        <w:spacing w:after="160" w:line="300" w:lineRule="auto"/>
        <w:jc w:val="both"/>
        <w:rPr>
          <w:rFonts w:asciiTheme="majorHAnsi" w:hAnsiTheme="majorHAnsi" w:cs="Segoe UI"/>
          <w:color w:val="000000" w:themeColor="text1"/>
        </w:rPr>
      </w:pPr>
      <w:r w:rsidRPr="00BC5B62">
        <w:rPr>
          <w:rFonts w:asciiTheme="majorHAnsi" w:hAnsiTheme="majorHAnsi" w:cs="Segoe UI"/>
          <w:color w:val="000000" w:themeColor="text1"/>
        </w:rPr>
        <w:t xml:space="preserve">3.2.1. </w:t>
      </w:r>
      <w:proofErr w:type="gramStart"/>
      <w:r w:rsidRPr="00BC5B62">
        <w:rPr>
          <w:rFonts w:asciiTheme="majorHAnsi" w:hAnsiTheme="majorHAnsi" w:cs="Segoe UI"/>
          <w:color w:val="000000" w:themeColor="text1"/>
        </w:rPr>
        <w:t>que</w:t>
      </w:r>
      <w:proofErr w:type="gramEnd"/>
      <w:r w:rsidRPr="00BC5B62">
        <w:rPr>
          <w:rFonts w:asciiTheme="majorHAnsi" w:hAnsiTheme="majorHAnsi" w:cs="Segoe UI"/>
          <w:color w:val="000000" w:themeColor="text1"/>
        </w:rPr>
        <w:t xml:space="preserve"> não atendam às condições deste Aviso;</w:t>
      </w:r>
    </w:p>
    <w:p w:rsidR="00DB449F" w:rsidRPr="00BC5B62" w:rsidRDefault="00DB449F" w:rsidP="00DB449F">
      <w:pPr>
        <w:spacing w:after="160" w:line="300" w:lineRule="auto"/>
        <w:jc w:val="both"/>
        <w:rPr>
          <w:rFonts w:asciiTheme="majorHAnsi" w:hAnsiTheme="majorHAnsi" w:cs="Segoe UI"/>
          <w:color w:val="000000" w:themeColor="text1"/>
        </w:rPr>
      </w:pPr>
      <w:r w:rsidRPr="00BC5B62">
        <w:rPr>
          <w:rFonts w:asciiTheme="majorHAnsi" w:hAnsiTheme="majorHAnsi" w:cs="Segoe UI"/>
          <w:color w:val="000000" w:themeColor="text1"/>
        </w:rPr>
        <w:t xml:space="preserve">3.2.2. </w:t>
      </w:r>
      <w:proofErr w:type="gramStart"/>
      <w:r w:rsidRPr="00BC5B62">
        <w:rPr>
          <w:rFonts w:asciiTheme="majorHAnsi" w:hAnsiTheme="majorHAnsi" w:cs="Segoe UI"/>
          <w:color w:val="000000" w:themeColor="text1"/>
        </w:rPr>
        <w:t>estrangeiros</w:t>
      </w:r>
      <w:proofErr w:type="gramEnd"/>
      <w:r w:rsidRPr="00BC5B62">
        <w:rPr>
          <w:rFonts w:asciiTheme="majorHAnsi" w:hAnsiTheme="majorHAnsi" w:cs="Segoe UI"/>
          <w:color w:val="000000" w:themeColor="text1"/>
        </w:rPr>
        <w:t xml:space="preserve"> que não tenham representação legal no Brasil com poderes expressos para receber citação e responder administrativa ou judicialmente;</w:t>
      </w:r>
    </w:p>
    <w:p w:rsidR="00DB449F" w:rsidRPr="00BC5B62" w:rsidRDefault="00DB449F" w:rsidP="00DB449F">
      <w:pPr>
        <w:spacing w:after="160" w:line="300" w:lineRule="auto"/>
        <w:jc w:val="both"/>
        <w:rPr>
          <w:rFonts w:asciiTheme="majorHAnsi" w:hAnsiTheme="majorHAnsi" w:cs="Segoe UI"/>
          <w:color w:val="000000" w:themeColor="text1"/>
        </w:rPr>
      </w:pPr>
      <w:r w:rsidRPr="00BC5B62">
        <w:rPr>
          <w:rFonts w:asciiTheme="majorHAnsi" w:hAnsiTheme="majorHAnsi" w:cs="Segoe UI"/>
          <w:color w:val="000000" w:themeColor="text1"/>
        </w:rPr>
        <w:t xml:space="preserve">3.2.3. </w:t>
      </w:r>
      <w:proofErr w:type="gramStart"/>
      <w:r w:rsidRPr="00BC5B62">
        <w:rPr>
          <w:rFonts w:asciiTheme="majorHAnsi" w:hAnsiTheme="majorHAnsi" w:cs="Segoe UI"/>
          <w:color w:val="000000" w:themeColor="text1"/>
        </w:rPr>
        <w:t>que</w:t>
      </w:r>
      <w:proofErr w:type="gramEnd"/>
      <w:r w:rsidRPr="00BC5B62">
        <w:rPr>
          <w:rFonts w:asciiTheme="majorHAnsi" w:hAnsiTheme="majorHAnsi" w:cs="Segoe UI"/>
          <w:color w:val="000000" w:themeColor="text1"/>
        </w:rPr>
        <w:t xml:space="preserve"> se enquadrem nas seguintes vedações:</w:t>
      </w:r>
    </w:p>
    <w:p w:rsidR="00DB449F" w:rsidRPr="00BC5B62" w:rsidRDefault="00DB449F" w:rsidP="00DB449F">
      <w:pPr>
        <w:spacing w:after="160" w:line="300" w:lineRule="auto"/>
        <w:jc w:val="both"/>
        <w:rPr>
          <w:rFonts w:asciiTheme="majorHAnsi" w:hAnsiTheme="majorHAnsi" w:cs="Segoe UI"/>
          <w:color w:val="000000"/>
        </w:rPr>
      </w:pPr>
      <w:r w:rsidRPr="00BC5B62">
        <w:rPr>
          <w:rFonts w:asciiTheme="majorHAnsi" w:hAnsiTheme="majorHAnsi" w:cs="Segoe UI"/>
          <w:color w:val="000000"/>
        </w:rPr>
        <w:t xml:space="preserve">3.2.3.1. </w:t>
      </w:r>
      <w:proofErr w:type="gramStart"/>
      <w:r w:rsidRPr="00BC5B62">
        <w:rPr>
          <w:rFonts w:asciiTheme="majorHAnsi" w:hAnsiTheme="majorHAnsi" w:cs="Segoe UI"/>
          <w:color w:val="000000"/>
        </w:rPr>
        <w:t>autor</w:t>
      </w:r>
      <w:proofErr w:type="gramEnd"/>
      <w:r w:rsidRPr="00BC5B62">
        <w:rPr>
          <w:rFonts w:asciiTheme="majorHAnsi" w:hAnsiTheme="majorHAnsi" w:cs="Segoe UI"/>
          <w:color w:val="000000"/>
        </w:rPr>
        <w:t xml:space="preserve"> do anteprojeto, do projeto básico ou do projeto executivo, pessoa física ou jurídica, quando a contratação versar sobre obra, serviços ou fornecimento de bens a ele relacionados;</w:t>
      </w:r>
    </w:p>
    <w:p w:rsidR="00DB449F" w:rsidRPr="00BC5B62" w:rsidRDefault="00DB449F" w:rsidP="00DB449F">
      <w:pPr>
        <w:spacing w:after="160" w:line="300" w:lineRule="auto"/>
        <w:jc w:val="both"/>
        <w:rPr>
          <w:rFonts w:asciiTheme="majorHAnsi" w:hAnsiTheme="majorHAnsi" w:cs="Segoe UI"/>
          <w:color w:val="000000" w:themeColor="text1"/>
        </w:rPr>
      </w:pPr>
      <w:r w:rsidRPr="00BC5B62">
        <w:rPr>
          <w:rFonts w:asciiTheme="majorHAnsi" w:hAnsiTheme="majorHAnsi" w:cs="Segoe UI"/>
          <w:color w:val="000000"/>
        </w:rPr>
        <w:t xml:space="preserve">3.2.3.2. </w:t>
      </w:r>
      <w:proofErr w:type="gramStart"/>
      <w:r w:rsidRPr="00BC5B62">
        <w:rPr>
          <w:rFonts w:asciiTheme="majorHAnsi" w:hAnsiTheme="majorHAnsi" w:cs="Segoe UI"/>
          <w:color w:val="000000"/>
        </w:rPr>
        <w:t>empresa</w:t>
      </w:r>
      <w:proofErr w:type="gramEnd"/>
      <w:r w:rsidRPr="00BC5B62">
        <w:rPr>
          <w:rFonts w:asciiTheme="majorHAnsi" w:hAnsiTheme="majorHAnsi" w:cs="Segoe UI"/>
          <w:color w:val="000000"/>
        </w:rPr>
        <w:t xml:space="preserve">, isoladamente ou em consórcio, responsável pela elaboração do projeto básico ou do projeto executivo, ou empresa da qual o autor do projeto seja dirigente, gerente, controlador, acionista ou detentor de mais de 5% (cinco por cento) do capital com </w:t>
      </w:r>
      <w:r w:rsidRPr="00BC5B62">
        <w:rPr>
          <w:rFonts w:asciiTheme="majorHAnsi" w:hAnsiTheme="majorHAnsi" w:cs="Segoe UI"/>
          <w:color w:val="000000"/>
        </w:rPr>
        <w:lastRenderedPageBreak/>
        <w:t>direito a voto, responsável técnico ou subcontratado, quando a contratação versar sobre obra, serviços ou fornecimento de bens a ela necessários;</w:t>
      </w:r>
    </w:p>
    <w:p w:rsidR="00DB449F" w:rsidRPr="00BC5B62" w:rsidRDefault="00DB449F" w:rsidP="00DB449F">
      <w:pPr>
        <w:spacing w:after="160" w:line="300" w:lineRule="auto"/>
        <w:jc w:val="both"/>
        <w:rPr>
          <w:rFonts w:asciiTheme="majorHAnsi" w:hAnsiTheme="majorHAnsi" w:cs="Segoe UI"/>
          <w:color w:val="000000" w:themeColor="text1"/>
        </w:rPr>
      </w:pPr>
      <w:r w:rsidRPr="00BC5B62">
        <w:rPr>
          <w:rFonts w:asciiTheme="majorHAnsi" w:hAnsiTheme="majorHAnsi" w:cs="Segoe UI"/>
          <w:color w:val="000000"/>
        </w:rPr>
        <w:t xml:space="preserve">3.2.3.3. </w:t>
      </w:r>
      <w:proofErr w:type="gramStart"/>
      <w:r w:rsidRPr="00BC5B62">
        <w:rPr>
          <w:rFonts w:asciiTheme="majorHAnsi" w:hAnsiTheme="majorHAnsi" w:cs="Segoe UI"/>
          <w:color w:val="000000"/>
        </w:rPr>
        <w:t>pessoa</w:t>
      </w:r>
      <w:proofErr w:type="gramEnd"/>
      <w:r w:rsidRPr="00BC5B62">
        <w:rPr>
          <w:rFonts w:asciiTheme="majorHAnsi" w:hAnsiTheme="majorHAnsi" w:cs="Segoe UI"/>
          <w:color w:val="000000"/>
        </w:rPr>
        <w:t xml:space="preserve"> física ou jurídica que se encontre, ao tempo da contratação, impossibilitada de contratar em decorrência de sanção que lhe foi imposta;</w:t>
      </w:r>
    </w:p>
    <w:p w:rsidR="00DB449F" w:rsidRPr="00BC5B62" w:rsidRDefault="00DB449F" w:rsidP="00DB449F">
      <w:pPr>
        <w:spacing w:after="160" w:line="300" w:lineRule="auto"/>
        <w:jc w:val="both"/>
        <w:rPr>
          <w:rFonts w:asciiTheme="majorHAnsi" w:hAnsiTheme="majorHAnsi" w:cs="Segoe UI"/>
          <w:color w:val="000000" w:themeColor="text1"/>
        </w:rPr>
      </w:pPr>
      <w:r w:rsidRPr="00BC5B62">
        <w:rPr>
          <w:rFonts w:asciiTheme="majorHAnsi" w:hAnsiTheme="majorHAnsi" w:cs="Segoe UI"/>
          <w:color w:val="000000"/>
        </w:rPr>
        <w:t xml:space="preserve">3.2.3.4. </w:t>
      </w:r>
      <w:proofErr w:type="gramStart"/>
      <w:r w:rsidRPr="00BC5B62">
        <w:rPr>
          <w:rFonts w:asciiTheme="majorHAnsi" w:hAnsiTheme="majorHAnsi" w:cs="Segoe UI"/>
          <w:color w:val="000000"/>
        </w:rPr>
        <w:t>aquele</w:t>
      </w:r>
      <w:proofErr w:type="gramEnd"/>
      <w:r w:rsidRPr="00BC5B62">
        <w:rPr>
          <w:rFonts w:asciiTheme="majorHAnsi" w:hAnsiTheme="majorHAnsi" w:cs="Segoe UI"/>
          <w:color w:val="000000"/>
        </w:rPr>
        <w:t xml:space="preserv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DB449F" w:rsidRPr="00BC5B62" w:rsidRDefault="00DB449F" w:rsidP="00DB449F">
      <w:pPr>
        <w:spacing w:after="160" w:line="300" w:lineRule="auto"/>
        <w:jc w:val="both"/>
        <w:rPr>
          <w:rFonts w:asciiTheme="majorHAnsi" w:hAnsiTheme="majorHAnsi" w:cs="Segoe UI"/>
          <w:color w:val="000000" w:themeColor="text1"/>
        </w:rPr>
      </w:pPr>
      <w:r w:rsidRPr="00BC5B62">
        <w:rPr>
          <w:rFonts w:asciiTheme="majorHAnsi" w:hAnsiTheme="majorHAnsi" w:cs="Segoe UI"/>
          <w:color w:val="000000"/>
        </w:rPr>
        <w:t xml:space="preserve">3.2.3.5. </w:t>
      </w:r>
      <w:proofErr w:type="gramStart"/>
      <w:r w:rsidRPr="00BC5B62">
        <w:rPr>
          <w:rFonts w:asciiTheme="majorHAnsi" w:hAnsiTheme="majorHAnsi" w:cs="Segoe UI"/>
          <w:color w:val="000000"/>
        </w:rPr>
        <w:t>empresas</w:t>
      </w:r>
      <w:proofErr w:type="gramEnd"/>
      <w:r w:rsidRPr="00BC5B62">
        <w:rPr>
          <w:rFonts w:asciiTheme="majorHAnsi" w:hAnsiTheme="majorHAnsi" w:cs="Segoe UI"/>
          <w:color w:val="000000"/>
        </w:rPr>
        <w:t xml:space="preserve"> controladoras, controladas ou coligadas, nos termos da Lei nº. 6.404/1976, concorrendo entre si;</w:t>
      </w:r>
    </w:p>
    <w:p w:rsidR="00DB449F" w:rsidRPr="00BC5B62" w:rsidRDefault="00DB449F" w:rsidP="00DB449F">
      <w:pPr>
        <w:spacing w:after="160" w:line="300" w:lineRule="auto"/>
        <w:jc w:val="both"/>
        <w:rPr>
          <w:rFonts w:asciiTheme="majorHAnsi" w:hAnsiTheme="majorHAnsi" w:cs="Segoe UI"/>
          <w:color w:val="000000" w:themeColor="text1"/>
        </w:rPr>
      </w:pPr>
      <w:r w:rsidRPr="00BC5B62">
        <w:rPr>
          <w:rFonts w:asciiTheme="majorHAnsi" w:hAnsiTheme="majorHAnsi" w:cs="Segoe UI"/>
          <w:color w:val="000000"/>
        </w:rPr>
        <w:t xml:space="preserve">3.2.3.6. </w:t>
      </w:r>
      <w:proofErr w:type="gramStart"/>
      <w:r w:rsidRPr="00BC5B62">
        <w:rPr>
          <w:rFonts w:asciiTheme="majorHAnsi" w:hAnsiTheme="majorHAnsi" w:cs="Segoe UI"/>
          <w:color w:val="000000"/>
        </w:rPr>
        <w:t>pessoa</w:t>
      </w:r>
      <w:proofErr w:type="gramEnd"/>
      <w:r w:rsidRPr="00BC5B62">
        <w:rPr>
          <w:rFonts w:asciiTheme="majorHAnsi" w:hAnsiTheme="majorHAnsi" w:cs="Segoe UI"/>
          <w:color w:val="000000"/>
        </w:rPr>
        <w:t xml:space="preserve"> física ou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DB449F" w:rsidRPr="00BC5B62" w:rsidRDefault="00DB449F" w:rsidP="00DB449F">
      <w:pPr>
        <w:tabs>
          <w:tab w:val="left" w:pos="2268"/>
        </w:tabs>
        <w:spacing w:after="160" w:line="300" w:lineRule="auto"/>
        <w:jc w:val="both"/>
        <w:rPr>
          <w:rFonts w:asciiTheme="majorHAnsi" w:hAnsiTheme="majorHAnsi" w:cs="Segoe UI"/>
          <w:b/>
        </w:rPr>
      </w:pPr>
      <w:r w:rsidRPr="00BC5B62">
        <w:rPr>
          <w:rFonts w:asciiTheme="majorHAnsi" w:hAnsiTheme="majorHAnsi" w:cs="Segoe UI"/>
          <w:color w:val="000000"/>
        </w:rPr>
        <w:t xml:space="preserve">3.2.3.7. </w:t>
      </w:r>
      <w:proofErr w:type="gramStart"/>
      <w:r w:rsidRPr="00BC5B62">
        <w:rPr>
          <w:rFonts w:asciiTheme="majorHAnsi" w:hAnsiTheme="majorHAnsi" w:cs="Segoe UI"/>
          <w:color w:val="000000"/>
        </w:rPr>
        <w:t>organizações</w:t>
      </w:r>
      <w:proofErr w:type="gramEnd"/>
      <w:r w:rsidRPr="00BC5B62">
        <w:rPr>
          <w:rFonts w:asciiTheme="majorHAnsi" w:hAnsiTheme="majorHAnsi" w:cs="Segoe UI"/>
          <w:color w:val="000000"/>
        </w:rPr>
        <w:t xml:space="preserve"> da Sociedade Civil de Interesse Público – OSCIP –, atuando nessa condição (Acórdão nº 746/2014-</w:t>
      </w:r>
      <w:proofErr w:type="spellStart"/>
      <w:r w:rsidRPr="00BC5B62">
        <w:rPr>
          <w:rFonts w:asciiTheme="majorHAnsi" w:hAnsiTheme="majorHAnsi" w:cs="Segoe UI"/>
          <w:color w:val="000000"/>
        </w:rPr>
        <w:t>TCU-Plenário</w:t>
      </w:r>
      <w:proofErr w:type="spellEnd"/>
      <w:r w:rsidRPr="00BC5B62">
        <w:rPr>
          <w:rFonts w:asciiTheme="majorHAnsi" w:hAnsiTheme="majorHAnsi" w:cs="Segoe UI"/>
          <w:color w:val="000000"/>
        </w:rPr>
        <w:t>);</w:t>
      </w:r>
    </w:p>
    <w:p w:rsidR="00DB449F" w:rsidRPr="00BC5B62" w:rsidRDefault="00DB449F" w:rsidP="00DB449F">
      <w:pPr>
        <w:spacing w:after="160" w:line="300" w:lineRule="auto"/>
        <w:jc w:val="both"/>
        <w:rPr>
          <w:rFonts w:asciiTheme="majorHAnsi" w:hAnsiTheme="majorHAnsi" w:cs="Segoe UI"/>
          <w:color w:val="000000" w:themeColor="text1"/>
        </w:rPr>
      </w:pPr>
      <w:r w:rsidRPr="00BC5B62">
        <w:rPr>
          <w:rFonts w:asciiTheme="majorHAnsi" w:hAnsiTheme="majorHAnsi" w:cs="Segoe UI"/>
          <w:color w:val="000000"/>
        </w:rPr>
        <w:t>3.3. Equiparam-se aos autores do projeto as empresas integrantes do mesmo grupo econômico;</w:t>
      </w:r>
    </w:p>
    <w:p w:rsidR="00DB449F" w:rsidRPr="00BC5B62" w:rsidRDefault="00DB449F" w:rsidP="00DB449F">
      <w:pPr>
        <w:spacing w:after="160" w:line="300" w:lineRule="auto"/>
        <w:jc w:val="both"/>
        <w:rPr>
          <w:rFonts w:asciiTheme="majorHAnsi" w:hAnsiTheme="majorHAnsi" w:cs="Segoe UI"/>
          <w:color w:val="000000" w:themeColor="text1"/>
        </w:rPr>
      </w:pPr>
      <w:r w:rsidRPr="00BC5B62">
        <w:rPr>
          <w:rFonts w:asciiTheme="majorHAnsi" w:hAnsiTheme="majorHAnsi" w:cs="Segoe UI"/>
          <w:color w:val="000000"/>
        </w:rPr>
        <w:t xml:space="preserve">3.4. </w:t>
      </w:r>
      <w:proofErr w:type="gramStart"/>
      <w:r w:rsidRPr="00BC5B62">
        <w:rPr>
          <w:rFonts w:asciiTheme="majorHAnsi" w:hAnsiTheme="majorHAnsi" w:cs="Segoe UI"/>
          <w:color w:val="000000"/>
        </w:rPr>
        <w:t>aplica</w:t>
      </w:r>
      <w:proofErr w:type="gramEnd"/>
      <w:r w:rsidRPr="00BC5B62">
        <w:rPr>
          <w:rFonts w:asciiTheme="majorHAnsi" w:hAnsiTheme="majorHAnsi" w:cs="Segoe UI"/>
          <w:color w:val="000000"/>
        </w:rPr>
        <w:t>-se o disposto na alínea “3.2.3.3” também a(o) fornecedor(a)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do(a) fornecedor(a);</w:t>
      </w:r>
    </w:p>
    <w:p w:rsidR="00DB449F" w:rsidRPr="00BC5B62" w:rsidRDefault="00DB449F" w:rsidP="00DB449F">
      <w:pPr>
        <w:tabs>
          <w:tab w:val="left" w:pos="2268"/>
        </w:tabs>
        <w:spacing w:after="0" w:line="300" w:lineRule="auto"/>
        <w:jc w:val="both"/>
        <w:rPr>
          <w:rFonts w:asciiTheme="majorHAnsi" w:hAnsiTheme="majorHAnsi" w:cs="Segoe UI"/>
          <w:b/>
        </w:rPr>
      </w:pPr>
    </w:p>
    <w:p w:rsidR="00DB449F" w:rsidRPr="00B63E0A" w:rsidRDefault="00DB449F" w:rsidP="00DB449F">
      <w:pPr>
        <w:tabs>
          <w:tab w:val="left" w:pos="2268"/>
        </w:tabs>
        <w:spacing w:after="160" w:line="300" w:lineRule="auto"/>
        <w:jc w:val="both"/>
        <w:rPr>
          <w:rFonts w:asciiTheme="majorHAnsi" w:hAnsiTheme="majorHAnsi" w:cs="Segoe UI"/>
          <w:b/>
        </w:rPr>
      </w:pPr>
      <w:r w:rsidRPr="00B63E0A">
        <w:rPr>
          <w:rFonts w:asciiTheme="majorHAnsi" w:hAnsiTheme="majorHAnsi" w:cs="Segoe UI"/>
          <w:b/>
        </w:rPr>
        <w:t>4. DA APRESENTAÇÃO DA PROPOSTA</w:t>
      </w:r>
    </w:p>
    <w:p w:rsidR="00DB449F" w:rsidRPr="00B63E0A" w:rsidRDefault="00DB449F" w:rsidP="00DB449F">
      <w:pPr>
        <w:tabs>
          <w:tab w:val="left" w:pos="2268"/>
        </w:tabs>
        <w:spacing w:after="160" w:line="300" w:lineRule="auto"/>
        <w:jc w:val="both"/>
        <w:rPr>
          <w:rFonts w:asciiTheme="majorHAnsi" w:hAnsiTheme="majorHAnsi" w:cs="Segoe UI"/>
        </w:rPr>
      </w:pPr>
      <w:r w:rsidRPr="00B63E0A">
        <w:rPr>
          <w:rFonts w:asciiTheme="majorHAnsi" w:hAnsiTheme="majorHAnsi" w:cs="Segoe UI"/>
        </w:rPr>
        <w:t xml:space="preserve">4.1. A proposta deverá ser apresentada </w:t>
      </w:r>
      <w:r w:rsidR="00B63E0A">
        <w:rPr>
          <w:rFonts w:asciiTheme="majorHAnsi" w:hAnsiTheme="majorHAnsi" w:cs="Segoe UI"/>
        </w:rPr>
        <w:t>na Plataforma</w:t>
      </w:r>
      <w:r w:rsidR="00B63E0A" w:rsidRPr="00B63E0A">
        <w:rPr>
          <w:rFonts w:asciiTheme="majorHAnsi" w:hAnsiTheme="majorHAnsi" w:cs="Segoe UI"/>
        </w:rPr>
        <w:t xml:space="preserve"> da BNC</w:t>
      </w:r>
      <w:r w:rsidRPr="00B63E0A">
        <w:rPr>
          <w:rFonts w:asciiTheme="majorHAnsi" w:hAnsiTheme="majorHAnsi" w:cs="Segoe UI"/>
        </w:rPr>
        <w:t>:</w:t>
      </w:r>
    </w:p>
    <w:p w:rsidR="00DB449F" w:rsidRPr="00B63E0A" w:rsidRDefault="00DB449F" w:rsidP="00DB449F">
      <w:pPr>
        <w:tabs>
          <w:tab w:val="left" w:pos="2268"/>
        </w:tabs>
        <w:spacing w:after="160" w:line="300" w:lineRule="auto"/>
        <w:jc w:val="both"/>
        <w:rPr>
          <w:rFonts w:asciiTheme="majorHAnsi" w:hAnsiTheme="majorHAnsi" w:cs="Segoe UI"/>
        </w:rPr>
      </w:pPr>
      <w:r w:rsidRPr="00B63E0A">
        <w:rPr>
          <w:rFonts w:asciiTheme="majorHAnsi" w:hAnsiTheme="majorHAnsi" w:cs="Segoe UI"/>
        </w:rPr>
        <w:t xml:space="preserve">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w:t>
      </w:r>
      <w:proofErr w:type="gramStart"/>
      <w:r w:rsidRPr="00B63E0A">
        <w:rPr>
          <w:rFonts w:asciiTheme="majorHAnsi" w:hAnsiTheme="majorHAnsi" w:cs="Segoe UI"/>
        </w:rPr>
        <w:t>sob pena</w:t>
      </w:r>
      <w:proofErr w:type="gramEnd"/>
      <w:r w:rsidRPr="00B63E0A">
        <w:rPr>
          <w:rFonts w:asciiTheme="majorHAnsi" w:hAnsiTheme="majorHAnsi" w:cs="Segoe UI"/>
        </w:rPr>
        <w:t xml:space="preserve"> de desclassificação. </w:t>
      </w:r>
    </w:p>
    <w:p w:rsidR="00DB449F" w:rsidRPr="00B63E0A" w:rsidRDefault="00B63E0A" w:rsidP="00DB449F">
      <w:pPr>
        <w:tabs>
          <w:tab w:val="left" w:pos="2268"/>
        </w:tabs>
        <w:spacing w:after="160" w:line="300" w:lineRule="auto"/>
        <w:jc w:val="both"/>
        <w:rPr>
          <w:rFonts w:asciiTheme="majorHAnsi" w:hAnsiTheme="majorHAnsi" w:cs="Segoe UI"/>
          <w:b/>
        </w:rPr>
      </w:pPr>
      <w:r w:rsidRPr="00B63E0A">
        <w:rPr>
          <w:rFonts w:asciiTheme="majorHAnsi" w:hAnsiTheme="majorHAnsi" w:cs="Segoe UI"/>
          <w:b/>
        </w:rPr>
        <w:t xml:space="preserve">4.3. O modelo da Proposta deve ser conforme o anexo III deste edital; </w:t>
      </w:r>
    </w:p>
    <w:p w:rsidR="00DB449F" w:rsidRPr="00BC5B62" w:rsidRDefault="00DB449F" w:rsidP="00DB449F">
      <w:pPr>
        <w:tabs>
          <w:tab w:val="left" w:pos="2268"/>
        </w:tabs>
        <w:spacing w:after="160" w:line="300" w:lineRule="auto"/>
        <w:jc w:val="both"/>
        <w:rPr>
          <w:rFonts w:asciiTheme="majorHAnsi" w:hAnsiTheme="majorHAnsi" w:cs="Segoe UI"/>
          <w:b/>
        </w:rPr>
      </w:pPr>
      <w:r w:rsidRPr="00BC5B62">
        <w:rPr>
          <w:rFonts w:asciiTheme="majorHAnsi" w:hAnsiTheme="majorHAnsi" w:cs="Segoe UI"/>
          <w:b/>
        </w:rPr>
        <w:t>5. DA APRESENTAÇÃO DOS DOCUMENTOS DE HABILITAÇÃO</w:t>
      </w:r>
    </w:p>
    <w:p w:rsidR="00DB449F" w:rsidRPr="00BC5B62" w:rsidRDefault="00DB449F" w:rsidP="000B585D">
      <w:pPr>
        <w:tabs>
          <w:tab w:val="left" w:pos="2268"/>
        </w:tabs>
        <w:spacing w:after="160" w:line="300" w:lineRule="auto"/>
        <w:jc w:val="both"/>
        <w:rPr>
          <w:rFonts w:asciiTheme="majorHAnsi" w:hAnsiTheme="majorHAnsi" w:cs="Segoe UI"/>
        </w:rPr>
      </w:pPr>
      <w:r w:rsidRPr="000B585D">
        <w:rPr>
          <w:rFonts w:asciiTheme="majorHAnsi" w:hAnsiTheme="majorHAnsi" w:cs="Segoe UI"/>
        </w:rPr>
        <w:lastRenderedPageBreak/>
        <w:t xml:space="preserve">5.1. </w:t>
      </w:r>
      <w:proofErr w:type="gramStart"/>
      <w:r w:rsidRPr="000B585D">
        <w:rPr>
          <w:rFonts w:asciiTheme="majorHAnsi" w:hAnsiTheme="majorHAnsi" w:cs="Segoe UI"/>
        </w:rPr>
        <w:t>O(</w:t>
      </w:r>
      <w:proofErr w:type="gramEnd"/>
      <w:r w:rsidRPr="000B585D">
        <w:rPr>
          <w:rFonts w:asciiTheme="majorHAnsi" w:hAnsiTheme="majorHAnsi" w:cs="Segoe UI"/>
        </w:rPr>
        <w:t>A) licitante da proposta provisoriamente vencedora deverá apresentar os documentos de habilitação</w:t>
      </w:r>
      <w:r w:rsidR="00B63E0A" w:rsidRPr="000B585D">
        <w:rPr>
          <w:rFonts w:asciiTheme="majorHAnsi" w:hAnsiTheme="majorHAnsi" w:cs="Segoe UI"/>
        </w:rPr>
        <w:t xml:space="preserve"> anexo na Plataforma da BNC</w:t>
      </w:r>
      <w:r w:rsidR="000B585D">
        <w:rPr>
          <w:rFonts w:asciiTheme="majorHAnsi" w:hAnsiTheme="majorHAnsi" w:cs="Segoe UI"/>
        </w:rPr>
        <w:t>;</w:t>
      </w:r>
      <w:r w:rsidRPr="000B585D">
        <w:rPr>
          <w:rFonts w:asciiTheme="majorHAnsi" w:hAnsiTheme="majorHAnsi" w:cs="Segoe UI"/>
        </w:rPr>
        <w:t xml:space="preserve">  </w:t>
      </w:r>
    </w:p>
    <w:p w:rsidR="00DB449F" w:rsidRPr="00BC5B62" w:rsidRDefault="00DB449F" w:rsidP="00DB449F">
      <w:pPr>
        <w:tabs>
          <w:tab w:val="left" w:pos="2268"/>
        </w:tabs>
        <w:spacing w:after="0" w:line="300" w:lineRule="auto"/>
        <w:jc w:val="both"/>
        <w:rPr>
          <w:rFonts w:asciiTheme="majorHAnsi" w:hAnsiTheme="majorHAnsi" w:cs="Segoe UI"/>
        </w:rPr>
      </w:pPr>
      <w:r w:rsidRPr="00BC5B62">
        <w:rPr>
          <w:rFonts w:asciiTheme="majorHAnsi" w:hAnsiTheme="majorHAnsi" w:cs="Segoe UI"/>
        </w:rPr>
        <w:t xml:space="preserve">5.2. No caso </w:t>
      </w:r>
      <w:proofErr w:type="gramStart"/>
      <w:r w:rsidRPr="00BC5B62">
        <w:rPr>
          <w:rFonts w:asciiTheme="majorHAnsi" w:hAnsiTheme="majorHAnsi" w:cs="Segoe UI"/>
        </w:rPr>
        <w:t>do(</w:t>
      </w:r>
      <w:proofErr w:type="gramEnd"/>
      <w:r w:rsidRPr="00BC5B62">
        <w:rPr>
          <w:rFonts w:asciiTheme="majorHAnsi" w:hAnsiTheme="majorHAnsi" w:cs="Segoe UI"/>
        </w:rPr>
        <w:t xml:space="preserve">a) licitante da proposta provisoriamente vencedora não preencher os requisitos de habilitação, deverá ser chamado os licitantes subsequentes na ordem de classificação das propostas. </w:t>
      </w:r>
    </w:p>
    <w:p w:rsidR="00DB449F" w:rsidRPr="00BC5B62" w:rsidRDefault="00DB449F" w:rsidP="00DB449F">
      <w:pPr>
        <w:tabs>
          <w:tab w:val="left" w:pos="2268"/>
        </w:tabs>
        <w:spacing w:after="0" w:line="300" w:lineRule="auto"/>
        <w:jc w:val="both"/>
        <w:rPr>
          <w:rFonts w:asciiTheme="majorHAnsi" w:hAnsiTheme="majorHAnsi" w:cs="Segoe UI"/>
        </w:rPr>
      </w:pPr>
    </w:p>
    <w:p w:rsidR="00DB449F" w:rsidRPr="00BC5B62" w:rsidRDefault="00DB449F" w:rsidP="00DB449F">
      <w:pPr>
        <w:tabs>
          <w:tab w:val="left" w:pos="2268"/>
        </w:tabs>
        <w:spacing w:after="160" w:line="300" w:lineRule="auto"/>
        <w:jc w:val="both"/>
        <w:rPr>
          <w:rFonts w:asciiTheme="majorHAnsi" w:hAnsiTheme="majorHAnsi" w:cs="Segoe UI"/>
        </w:rPr>
      </w:pPr>
      <w:r w:rsidRPr="00BC5B62">
        <w:rPr>
          <w:rFonts w:asciiTheme="majorHAnsi" w:hAnsiTheme="majorHAnsi" w:cs="Segoe UI"/>
          <w:b/>
        </w:rPr>
        <w:t>6. DO CRITÉRIO DE JULGAMENTO E MODO DE DISPUTA</w:t>
      </w:r>
    </w:p>
    <w:p w:rsidR="00DB449F" w:rsidRPr="00BC5B62" w:rsidRDefault="00DB449F" w:rsidP="00DB449F">
      <w:pPr>
        <w:pStyle w:val="Nivel2"/>
        <w:spacing w:before="0" w:after="160" w:line="300" w:lineRule="auto"/>
        <w:rPr>
          <w:rFonts w:asciiTheme="majorHAnsi" w:hAnsiTheme="majorHAnsi" w:cs="Segoe UI"/>
          <w:color w:val="auto"/>
        </w:rPr>
      </w:pPr>
      <w:r w:rsidRPr="00BC5B62">
        <w:rPr>
          <w:rFonts w:asciiTheme="majorHAnsi" w:hAnsiTheme="majorHAnsi" w:cs="Segoe UI"/>
          <w:color w:val="auto"/>
        </w:rPr>
        <w:t xml:space="preserve">6.1. O critério de julgamento será menor preço global.  </w:t>
      </w:r>
    </w:p>
    <w:p w:rsidR="00DB449F" w:rsidRPr="00BC5B62" w:rsidRDefault="00DB449F" w:rsidP="00DB449F">
      <w:pPr>
        <w:pStyle w:val="Nivel2"/>
        <w:spacing w:before="0" w:after="160" w:line="300" w:lineRule="auto"/>
        <w:rPr>
          <w:rFonts w:asciiTheme="majorHAnsi" w:hAnsiTheme="majorHAnsi" w:cs="Segoe UI"/>
          <w:color w:val="auto"/>
        </w:rPr>
      </w:pPr>
      <w:r w:rsidRPr="00BC5B62">
        <w:rPr>
          <w:rFonts w:asciiTheme="majorHAnsi" w:hAnsiTheme="majorHAnsi" w:cs="Segoe UI"/>
          <w:color w:val="auto"/>
        </w:rPr>
        <w:t>6.2. O modo de disputa será conjuntamente:</w:t>
      </w:r>
      <w:r w:rsidRPr="00BC5B62">
        <w:rPr>
          <w:rFonts w:asciiTheme="majorHAnsi" w:hAnsiTheme="majorHAnsi" w:cs="Segoe UI"/>
          <w:color w:val="FF0000"/>
        </w:rPr>
        <w:t xml:space="preserve"> </w:t>
      </w:r>
      <w:r w:rsidRPr="00BC5B62">
        <w:rPr>
          <w:rFonts w:asciiTheme="majorHAnsi" w:hAnsiTheme="majorHAnsi" w:cs="Segoe UI"/>
          <w:color w:val="auto"/>
        </w:rPr>
        <w:t>fechado e aberto.</w:t>
      </w:r>
    </w:p>
    <w:p w:rsidR="00BE1427" w:rsidRPr="00BC5B62" w:rsidRDefault="00FC12BA" w:rsidP="00BE1427">
      <w:pPr>
        <w:jc w:val="both"/>
        <w:rPr>
          <w:rFonts w:asciiTheme="majorHAnsi" w:hAnsiTheme="majorHAnsi"/>
          <w:b/>
        </w:rPr>
      </w:pPr>
      <w:r w:rsidRPr="00BC5B62">
        <w:rPr>
          <w:rFonts w:asciiTheme="majorHAnsi" w:hAnsiTheme="majorHAnsi"/>
          <w:b/>
        </w:rPr>
        <w:t>7</w:t>
      </w:r>
      <w:r w:rsidR="00BE1427" w:rsidRPr="00BC5B62">
        <w:rPr>
          <w:rFonts w:asciiTheme="majorHAnsi" w:hAnsiTheme="majorHAnsi"/>
          <w:b/>
        </w:rPr>
        <w:t>– DO INGRESSO NA DISPENSA ELETRÔNICA E CADASTRAMENTO DA PROPOSTA INICIAL</w:t>
      </w:r>
    </w:p>
    <w:p w:rsidR="00BE1427" w:rsidRPr="00BC5B62" w:rsidRDefault="00BE1427" w:rsidP="00BE1427">
      <w:pPr>
        <w:jc w:val="both"/>
        <w:rPr>
          <w:rFonts w:asciiTheme="majorHAnsi" w:hAnsiTheme="majorHAnsi"/>
        </w:rPr>
      </w:pPr>
      <w:r w:rsidRPr="00BC5B62">
        <w:rPr>
          <w:rFonts w:asciiTheme="majorHAnsi" w:hAnsiTheme="majorHAnsi"/>
        </w:rPr>
        <w:t xml:space="preserve"> 7.1. O ingresso do fornecedor na disputa da dispensa eletrônica se dará com o cadastramento de sua proposta inicial, na forma deste item. </w:t>
      </w:r>
    </w:p>
    <w:p w:rsidR="00BE1427" w:rsidRPr="00BC5B62" w:rsidRDefault="00BE1427" w:rsidP="00BE1427">
      <w:pPr>
        <w:jc w:val="both"/>
        <w:rPr>
          <w:rFonts w:asciiTheme="majorHAnsi" w:hAnsiTheme="majorHAnsi"/>
        </w:rPr>
      </w:pPr>
      <w:r w:rsidRPr="00BC5B62">
        <w:rPr>
          <w:rFonts w:asciiTheme="majorHAnsi" w:hAnsiTheme="majorHAnsi"/>
        </w:rPr>
        <w:t xml:space="preserve">7.2. O fornecedor interessado, após a divulgação do aviso de contratação direta, encaminhará, exclusivamente por meio do Sistema de Dispensa Eletrônica, a proposta com a descrição do objeto ofertado, a marca do produto/serviço, quando for o caso, e o preço, até a data e o horário estabelecidos para abertura do procedimento. </w:t>
      </w:r>
    </w:p>
    <w:p w:rsidR="00BE1427" w:rsidRPr="00BC5B62" w:rsidRDefault="00BE1427" w:rsidP="00BE1427">
      <w:pPr>
        <w:jc w:val="both"/>
        <w:rPr>
          <w:rFonts w:asciiTheme="majorHAnsi" w:hAnsiTheme="majorHAnsi"/>
        </w:rPr>
      </w:pPr>
      <w:r w:rsidRPr="00BC5B62">
        <w:rPr>
          <w:rFonts w:asciiTheme="majorHAnsi" w:hAnsiTheme="majorHAnsi"/>
        </w:rPr>
        <w:t xml:space="preserve">7.3. A contratação será em um item/lote, conforme descrição dos serviços/produtos constantes do ETP e Termo de Referência e deste Aviso de Contratação Direta; </w:t>
      </w:r>
    </w:p>
    <w:p w:rsidR="00BE1427" w:rsidRPr="00BC5B62" w:rsidRDefault="00BE1427" w:rsidP="00BE1427">
      <w:pPr>
        <w:jc w:val="both"/>
        <w:rPr>
          <w:rFonts w:asciiTheme="majorHAnsi" w:hAnsiTheme="majorHAnsi"/>
        </w:rPr>
      </w:pPr>
      <w:r w:rsidRPr="00BC5B62">
        <w:rPr>
          <w:rFonts w:asciiTheme="majorHAnsi" w:hAnsiTheme="majorHAnsi"/>
        </w:rPr>
        <w:t>7.4. Todas as especificações do objeto contidas na proposta, em especial o preço, vinculam a Contratada.</w:t>
      </w:r>
    </w:p>
    <w:p w:rsidR="00BE1427" w:rsidRPr="00BC5B62" w:rsidRDefault="00BE1427" w:rsidP="00BE1427">
      <w:pPr>
        <w:jc w:val="both"/>
        <w:rPr>
          <w:rFonts w:asciiTheme="majorHAnsi" w:hAnsiTheme="majorHAnsi"/>
        </w:rPr>
      </w:pPr>
      <w:r w:rsidRPr="00BC5B62">
        <w:rPr>
          <w:rFonts w:asciiTheme="majorHAnsi" w:hAnsiTheme="majorHAnsi"/>
        </w:rPr>
        <w:t xml:space="preserve"> 7.5. Nos valores propostos estarão inclusos todos os custos operacionais, encargos previdenciários, trabalhistas, tributários, comerciais e quaisquer outros que incidam direta ou indiretamente na prestação dos serviços. </w:t>
      </w:r>
    </w:p>
    <w:p w:rsidR="00BE1427" w:rsidRPr="00BC5B62" w:rsidRDefault="00BE1427" w:rsidP="00BE1427">
      <w:pPr>
        <w:jc w:val="both"/>
        <w:rPr>
          <w:rFonts w:asciiTheme="majorHAnsi" w:hAnsiTheme="majorHAnsi"/>
        </w:rPr>
      </w:pPr>
      <w:r w:rsidRPr="00BC5B62">
        <w:rPr>
          <w:rFonts w:asciiTheme="majorHAnsi" w:hAnsiTheme="majorHAnsi"/>
        </w:rPr>
        <w:t xml:space="preserve">7.5.1. Os preços ofertados, tanto na proposta inicial, quanto na etapa de lances, serão de exclusiva responsabilidade do fornecedor, não lhe assistindo o direito de pleitear qualquer alteração, </w:t>
      </w:r>
      <w:proofErr w:type="gramStart"/>
      <w:r w:rsidRPr="00BC5B62">
        <w:rPr>
          <w:rFonts w:asciiTheme="majorHAnsi" w:hAnsiTheme="majorHAnsi"/>
        </w:rPr>
        <w:t>sob alegação</w:t>
      </w:r>
      <w:proofErr w:type="gramEnd"/>
      <w:r w:rsidRPr="00BC5B62">
        <w:rPr>
          <w:rFonts w:asciiTheme="majorHAnsi" w:hAnsiTheme="majorHAnsi"/>
        </w:rPr>
        <w:t xml:space="preserve"> de erro, omissão ou qualquer outro pretexto. </w:t>
      </w:r>
    </w:p>
    <w:p w:rsidR="00BE1427" w:rsidRPr="00BC5B62" w:rsidRDefault="00BE1427" w:rsidP="00BE1427">
      <w:pPr>
        <w:jc w:val="both"/>
        <w:rPr>
          <w:rFonts w:asciiTheme="majorHAnsi" w:hAnsiTheme="majorHAnsi"/>
        </w:rPr>
      </w:pPr>
      <w:r w:rsidRPr="00BC5B62">
        <w:rPr>
          <w:rFonts w:asciiTheme="majorHAnsi" w:hAnsiTheme="majorHAnsi"/>
        </w:rPr>
        <w:t xml:space="preserve">7.6. A apresentação das propostas implica obrigatoriedade do cumprimento das disposições nelas contidas, em conformidade com o que dispõe o Termo de Referência e neste Aviso de Contratação Direta, assumindo o proponente o compromisso de executar os serviços/fornecer os produtos nos seus termos, bem como de fornecer os materiais, equipamentos, ferramentas e utensílios necessários, em quantidades e qualidades </w:t>
      </w:r>
      <w:proofErr w:type="gramStart"/>
      <w:r w:rsidRPr="00BC5B62">
        <w:rPr>
          <w:rFonts w:asciiTheme="majorHAnsi" w:hAnsiTheme="majorHAnsi"/>
        </w:rPr>
        <w:t>adequadas à perfeita execução contratual, promovendo, quando requerido, sua substituição</w:t>
      </w:r>
      <w:proofErr w:type="gramEnd"/>
      <w:r w:rsidRPr="00BC5B62">
        <w:rPr>
          <w:rFonts w:asciiTheme="majorHAnsi" w:hAnsiTheme="majorHAnsi"/>
        </w:rPr>
        <w:t>.</w:t>
      </w:r>
    </w:p>
    <w:p w:rsidR="00BE1427" w:rsidRPr="00BC5B62" w:rsidRDefault="00BE1427" w:rsidP="00BE1427">
      <w:pPr>
        <w:jc w:val="both"/>
        <w:rPr>
          <w:rFonts w:asciiTheme="majorHAnsi" w:hAnsiTheme="majorHAnsi"/>
        </w:rPr>
      </w:pPr>
      <w:r w:rsidRPr="00BC5B62">
        <w:rPr>
          <w:rFonts w:asciiTheme="majorHAnsi" w:hAnsiTheme="majorHAnsi"/>
        </w:rPr>
        <w:lastRenderedPageBreak/>
        <w:t xml:space="preserve">7.7. Uma vez enviada </w:t>
      </w:r>
      <w:proofErr w:type="gramStart"/>
      <w:r w:rsidRPr="00BC5B62">
        <w:rPr>
          <w:rFonts w:asciiTheme="majorHAnsi" w:hAnsiTheme="majorHAnsi"/>
        </w:rPr>
        <w:t>a</w:t>
      </w:r>
      <w:proofErr w:type="gramEnd"/>
      <w:r w:rsidRPr="00BC5B62">
        <w:rPr>
          <w:rFonts w:asciiTheme="majorHAnsi" w:hAnsiTheme="majorHAnsi"/>
        </w:rPr>
        <w:t xml:space="preserve"> proposta no sistema, os fornecedores NÃO poderão retirá-la, substituí-la ou modificá-la; </w:t>
      </w:r>
    </w:p>
    <w:p w:rsidR="00BE1427" w:rsidRPr="00BC5B62" w:rsidRDefault="00BE1427" w:rsidP="00BE1427">
      <w:pPr>
        <w:jc w:val="both"/>
        <w:rPr>
          <w:rFonts w:asciiTheme="majorHAnsi" w:hAnsiTheme="majorHAnsi"/>
        </w:rPr>
      </w:pPr>
      <w:r w:rsidRPr="00BC5B62">
        <w:rPr>
          <w:rFonts w:asciiTheme="majorHAnsi" w:hAnsiTheme="majorHAnsi"/>
        </w:rPr>
        <w:t xml:space="preserve">7.8. No cadastramento da proposta inicial, o fornecedor deverá, também, assinalar “sim” ou “não” em campo próprio do sistema eletrônico ou inseri-las no próprio sistema (conforme o caso), às seguintes declarações: </w:t>
      </w:r>
    </w:p>
    <w:p w:rsidR="00BE1427" w:rsidRPr="00BC5B62" w:rsidRDefault="00BE1427" w:rsidP="00BE1427">
      <w:pPr>
        <w:jc w:val="both"/>
        <w:rPr>
          <w:rFonts w:asciiTheme="majorHAnsi" w:hAnsiTheme="majorHAnsi"/>
        </w:rPr>
      </w:pPr>
      <w:r w:rsidRPr="00BC5B62">
        <w:rPr>
          <w:rFonts w:asciiTheme="majorHAnsi" w:hAnsiTheme="majorHAnsi"/>
        </w:rPr>
        <w:t xml:space="preserve">7.8.1. </w:t>
      </w:r>
      <w:proofErr w:type="gramStart"/>
      <w:r w:rsidRPr="00BC5B62">
        <w:rPr>
          <w:rFonts w:asciiTheme="majorHAnsi" w:hAnsiTheme="majorHAnsi"/>
        </w:rPr>
        <w:t>que</w:t>
      </w:r>
      <w:proofErr w:type="gramEnd"/>
      <w:r w:rsidRPr="00BC5B62">
        <w:rPr>
          <w:rFonts w:asciiTheme="majorHAnsi" w:hAnsiTheme="majorHAnsi"/>
        </w:rPr>
        <w:t xml:space="preserve"> inexistem fatos impeditivos para sua habilitação no certame, ciente da obrigatoriedade de declarar ocorrências posteriores; </w:t>
      </w:r>
    </w:p>
    <w:p w:rsidR="00BE1427" w:rsidRPr="00BC5B62" w:rsidRDefault="00BE1427" w:rsidP="00BE1427">
      <w:pPr>
        <w:jc w:val="both"/>
        <w:rPr>
          <w:rFonts w:asciiTheme="majorHAnsi" w:hAnsiTheme="majorHAnsi"/>
        </w:rPr>
      </w:pPr>
      <w:r w:rsidRPr="00BC5B62">
        <w:rPr>
          <w:rFonts w:asciiTheme="majorHAnsi" w:hAnsiTheme="majorHAnsi"/>
        </w:rPr>
        <w:t xml:space="preserve">7.8.2. </w:t>
      </w:r>
      <w:proofErr w:type="gramStart"/>
      <w:r w:rsidRPr="00BC5B62">
        <w:rPr>
          <w:rFonts w:asciiTheme="majorHAnsi" w:hAnsiTheme="majorHAnsi"/>
        </w:rPr>
        <w:t>que</w:t>
      </w:r>
      <w:proofErr w:type="gramEnd"/>
      <w:r w:rsidRPr="00BC5B62">
        <w:rPr>
          <w:rFonts w:asciiTheme="majorHAnsi" w:hAnsiTheme="majorHAnsi"/>
        </w:rPr>
        <w:t xml:space="preserve"> cumpre os requisitos estabelecidos no artigo 3° da Lei Complementar nº 123, de 2006, estando apto a usufruir do tratamento favorecido estabelecido em seus </w:t>
      </w:r>
      <w:proofErr w:type="spellStart"/>
      <w:r w:rsidRPr="00BC5B62">
        <w:rPr>
          <w:rFonts w:asciiTheme="majorHAnsi" w:hAnsiTheme="majorHAnsi"/>
        </w:rPr>
        <w:t>arts</w:t>
      </w:r>
      <w:proofErr w:type="spellEnd"/>
      <w:r w:rsidRPr="00BC5B62">
        <w:rPr>
          <w:rFonts w:asciiTheme="majorHAnsi" w:hAnsiTheme="majorHAnsi"/>
        </w:rPr>
        <w:t xml:space="preserve">. 42 a 49. 7.8.3. </w:t>
      </w:r>
      <w:proofErr w:type="gramStart"/>
      <w:r w:rsidRPr="00BC5B62">
        <w:rPr>
          <w:rFonts w:asciiTheme="majorHAnsi" w:hAnsiTheme="majorHAnsi"/>
        </w:rPr>
        <w:t>que</w:t>
      </w:r>
      <w:proofErr w:type="gramEnd"/>
      <w:r w:rsidRPr="00BC5B62">
        <w:rPr>
          <w:rFonts w:asciiTheme="majorHAnsi" w:hAnsiTheme="majorHAnsi"/>
        </w:rPr>
        <w:t xml:space="preserve"> está ciente e concorda com as condições contidas no Aviso de Contratação Direta e seus anexos; </w:t>
      </w:r>
    </w:p>
    <w:p w:rsidR="00BE1427" w:rsidRPr="00BC5B62" w:rsidRDefault="00BE1427" w:rsidP="00BE1427">
      <w:pPr>
        <w:jc w:val="both"/>
        <w:rPr>
          <w:rFonts w:asciiTheme="majorHAnsi" w:hAnsiTheme="majorHAnsi"/>
        </w:rPr>
      </w:pPr>
      <w:r w:rsidRPr="00BC5B62">
        <w:rPr>
          <w:rFonts w:asciiTheme="majorHAnsi" w:hAnsiTheme="majorHAnsi"/>
        </w:rPr>
        <w:t xml:space="preserve">7.8.4. </w:t>
      </w:r>
      <w:proofErr w:type="gramStart"/>
      <w:r w:rsidRPr="00BC5B62">
        <w:rPr>
          <w:rFonts w:asciiTheme="majorHAnsi" w:hAnsiTheme="majorHAnsi"/>
        </w:rPr>
        <w:t>que</w:t>
      </w:r>
      <w:proofErr w:type="gramEnd"/>
      <w:r w:rsidRPr="00BC5B62">
        <w:rPr>
          <w:rFonts w:asciiTheme="majorHAnsi" w:hAnsiTheme="majorHAnsi"/>
        </w:rPr>
        <w:t xml:space="preserve"> assume a responsabilidade pelas transações que forem efetuadas no sistema, assumindo como firmes e verdadeiras; </w:t>
      </w:r>
    </w:p>
    <w:p w:rsidR="00BE1427" w:rsidRPr="00BC5B62" w:rsidRDefault="00BE1427" w:rsidP="00BE1427">
      <w:pPr>
        <w:jc w:val="both"/>
        <w:rPr>
          <w:rFonts w:asciiTheme="majorHAnsi" w:hAnsiTheme="majorHAnsi"/>
        </w:rPr>
      </w:pPr>
      <w:r w:rsidRPr="00BC5B62">
        <w:rPr>
          <w:rFonts w:asciiTheme="majorHAnsi" w:hAnsiTheme="majorHAnsi"/>
        </w:rPr>
        <w:t xml:space="preserve">7.8.5. </w:t>
      </w:r>
      <w:proofErr w:type="gramStart"/>
      <w:r w:rsidRPr="00BC5B62">
        <w:rPr>
          <w:rFonts w:asciiTheme="majorHAnsi" w:hAnsiTheme="majorHAnsi"/>
        </w:rPr>
        <w:t>que</w:t>
      </w:r>
      <w:proofErr w:type="gramEnd"/>
      <w:r w:rsidRPr="00BC5B62">
        <w:rPr>
          <w:rFonts w:asciiTheme="majorHAnsi" w:hAnsiTheme="majorHAnsi"/>
        </w:rPr>
        <w:t xml:space="preserve"> cumpre as exigências de reserva de cargos para pessoa com deficiência e para reabilitado da Previdência Social, de que trata o art. 93 da Lei nº 8.213/1991. </w:t>
      </w:r>
    </w:p>
    <w:p w:rsidR="00BE1427" w:rsidRPr="00BC5B62" w:rsidRDefault="00BE1427" w:rsidP="00BE1427">
      <w:pPr>
        <w:jc w:val="both"/>
        <w:rPr>
          <w:rFonts w:asciiTheme="majorHAnsi" w:hAnsiTheme="majorHAnsi"/>
        </w:rPr>
      </w:pPr>
      <w:r w:rsidRPr="00BC5B62">
        <w:rPr>
          <w:rFonts w:asciiTheme="majorHAnsi" w:hAnsiTheme="majorHAnsi"/>
        </w:rPr>
        <w:t xml:space="preserve">7.8.6. </w:t>
      </w:r>
      <w:proofErr w:type="gramStart"/>
      <w:r w:rsidRPr="00BC5B62">
        <w:rPr>
          <w:rFonts w:asciiTheme="majorHAnsi" w:hAnsiTheme="majorHAnsi"/>
        </w:rPr>
        <w:t>que</w:t>
      </w:r>
      <w:proofErr w:type="gramEnd"/>
      <w:r w:rsidRPr="00BC5B62">
        <w:rPr>
          <w:rFonts w:asciiTheme="majorHAnsi" w:hAnsiTheme="majorHAnsi"/>
        </w:rPr>
        <w:t xml:space="preserve"> não emprega menor de 18 anos em trabalho noturno, perigoso ou insalubre e não emprega menor de 16 anos, salvo menor, a partir de 14 anos, na condição de aprendiz, nos termos do artigo 7°, XXXIII, da Constituição; </w:t>
      </w:r>
    </w:p>
    <w:p w:rsidR="00BE1427" w:rsidRPr="00BC5B62" w:rsidRDefault="00BE1427" w:rsidP="00BE1427">
      <w:pPr>
        <w:jc w:val="both"/>
        <w:rPr>
          <w:rFonts w:asciiTheme="majorHAnsi" w:hAnsiTheme="majorHAnsi"/>
        </w:rPr>
      </w:pPr>
      <w:r w:rsidRPr="00BC5B62">
        <w:rPr>
          <w:rFonts w:asciiTheme="majorHAnsi" w:hAnsiTheme="majorHAnsi"/>
        </w:rPr>
        <w:t xml:space="preserve">7.9. Fica facultado ao fornecedor, ao cadastrar sua proposta inicial, a parametrização de valor final mínimo, com o registro do seu lance final aceitável de menor preço. </w:t>
      </w:r>
    </w:p>
    <w:p w:rsidR="00BE1427" w:rsidRPr="00BC5B62" w:rsidRDefault="00BE1427" w:rsidP="00BE1427">
      <w:pPr>
        <w:jc w:val="both"/>
        <w:rPr>
          <w:rFonts w:asciiTheme="majorHAnsi" w:hAnsiTheme="majorHAnsi"/>
        </w:rPr>
      </w:pPr>
      <w:r w:rsidRPr="00BC5B62">
        <w:rPr>
          <w:rFonts w:asciiTheme="majorHAnsi" w:hAnsiTheme="majorHAnsi"/>
        </w:rPr>
        <w:t xml:space="preserve">7.9.1. Feita essa opção os lances serão enviados automaticamente pelo sistema, respeitados os limites cadastrados pelo fornecedor e o intervalo mínimo entre lances previsto neste aviso. </w:t>
      </w:r>
    </w:p>
    <w:p w:rsidR="00BE1427" w:rsidRPr="00BC5B62" w:rsidRDefault="00BE1427" w:rsidP="00BE1427">
      <w:pPr>
        <w:jc w:val="both"/>
        <w:rPr>
          <w:rFonts w:asciiTheme="majorHAnsi" w:hAnsiTheme="majorHAnsi"/>
        </w:rPr>
      </w:pPr>
      <w:r w:rsidRPr="00BC5B62">
        <w:rPr>
          <w:rFonts w:asciiTheme="majorHAnsi" w:hAnsiTheme="majorHAnsi"/>
        </w:rPr>
        <w:t xml:space="preserve">7.9.1.1. Sem prejuízo do disposto acima, os lances poderão ser enviados manualmente, na forma da seção respectiva deste Aviso de Contratação Direta; </w:t>
      </w:r>
    </w:p>
    <w:p w:rsidR="00BE1427" w:rsidRPr="00BC5B62" w:rsidRDefault="00BE1427" w:rsidP="00BE1427">
      <w:pPr>
        <w:jc w:val="both"/>
        <w:rPr>
          <w:rFonts w:asciiTheme="majorHAnsi" w:hAnsiTheme="majorHAnsi"/>
        </w:rPr>
      </w:pPr>
      <w:r w:rsidRPr="00BC5B62">
        <w:rPr>
          <w:rFonts w:asciiTheme="majorHAnsi" w:hAnsiTheme="majorHAnsi"/>
        </w:rPr>
        <w:t>7.9.2. O valor final mínimo poderá ser alterado pelo fornecedor durante a fase de disputa, desde que não assuma valor superior a lance já registrado por ele no sistema.</w:t>
      </w:r>
    </w:p>
    <w:p w:rsidR="00BE1427" w:rsidRPr="00BC5B62" w:rsidRDefault="00BE1427" w:rsidP="00BE1427">
      <w:pPr>
        <w:jc w:val="both"/>
        <w:rPr>
          <w:rFonts w:asciiTheme="majorHAnsi" w:hAnsiTheme="majorHAnsi"/>
        </w:rPr>
      </w:pPr>
      <w:r w:rsidRPr="00BC5B62">
        <w:rPr>
          <w:rFonts w:asciiTheme="majorHAnsi" w:hAnsiTheme="majorHAnsi"/>
        </w:rPr>
        <w:t xml:space="preserve">7.10. O valor mínimo parametrizado possui caráter sigiloso aos demais participantes do certame e para o órgão contratante. Apenas os lances efetivamente enviados poderão ser conhecidos dos fornecedores na forma da seção seguinte deste Aviso. </w:t>
      </w:r>
    </w:p>
    <w:p w:rsidR="00BE1427" w:rsidRPr="00BC5B62" w:rsidRDefault="00BE1427" w:rsidP="00BE1427">
      <w:pPr>
        <w:jc w:val="both"/>
        <w:rPr>
          <w:rFonts w:asciiTheme="majorHAnsi" w:hAnsiTheme="majorHAnsi"/>
        </w:rPr>
      </w:pPr>
      <w:proofErr w:type="gramStart"/>
      <w:r w:rsidRPr="00BC5B62">
        <w:rPr>
          <w:rFonts w:asciiTheme="majorHAnsi" w:hAnsiTheme="majorHAnsi"/>
        </w:rPr>
        <w:t>8– FASE</w:t>
      </w:r>
      <w:proofErr w:type="gramEnd"/>
      <w:r w:rsidRPr="00BC5B62">
        <w:rPr>
          <w:rFonts w:asciiTheme="majorHAnsi" w:hAnsiTheme="majorHAnsi"/>
        </w:rPr>
        <w:t xml:space="preserve"> DE LANCES </w:t>
      </w:r>
    </w:p>
    <w:p w:rsidR="00BE1427" w:rsidRPr="00BC5B62" w:rsidRDefault="00BE1427" w:rsidP="00BE1427">
      <w:pPr>
        <w:jc w:val="both"/>
        <w:rPr>
          <w:rFonts w:asciiTheme="majorHAnsi" w:hAnsiTheme="majorHAnsi"/>
        </w:rPr>
      </w:pPr>
      <w:r w:rsidRPr="00BC5B62">
        <w:rPr>
          <w:rFonts w:asciiTheme="majorHAnsi" w:hAnsiTheme="majorHAnsi"/>
        </w:rPr>
        <w:t xml:space="preserve">8.1. A partir do horário e da data estabelecida neste Aviso de Contratação Direta, a sessão pública será automaticamente aberta pelo sistema </w:t>
      </w:r>
      <w:r w:rsidR="00955FAB" w:rsidRPr="00BC5B62">
        <w:rPr>
          <w:rFonts w:asciiTheme="majorHAnsi" w:hAnsiTheme="majorHAnsi"/>
        </w:rPr>
        <w:t xml:space="preserve">BNC, </w:t>
      </w:r>
      <w:r w:rsidRPr="00BC5B62">
        <w:rPr>
          <w:rFonts w:asciiTheme="majorHAnsi" w:hAnsiTheme="majorHAnsi"/>
        </w:rPr>
        <w:t>para o envio de lances públicos e sucessivos, exclusivamente por meio do sistema eletrônico, sendo encerrado no horário de finalização de lances também já previsto neste aviso.</w:t>
      </w:r>
    </w:p>
    <w:p w:rsidR="00BE1427" w:rsidRPr="00BC5B62" w:rsidRDefault="00BE1427" w:rsidP="00BE1427">
      <w:pPr>
        <w:jc w:val="both"/>
        <w:rPr>
          <w:rFonts w:asciiTheme="majorHAnsi" w:hAnsiTheme="majorHAnsi"/>
        </w:rPr>
      </w:pPr>
      <w:r w:rsidRPr="00BC5B62">
        <w:rPr>
          <w:rFonts w:asciiTheme="majorHAnsi" w:hAnsiTheme="majorHAnsi"/>
        </w:rPr>
        <w:lastRenderedPageBreak/>
        <w:t xml:space="preserve">8.2. Iniciada a etapa competitiva, os fornecedores deverão encaminhar lances exclusivamente por meio de sistema eletrônico, sendo imediatamente informados do seu recebimento e do valor consignado no registro. </w:t>
      </w:r>
    </w:p>
    <w:p w:rsidR="00BE1427" w:rsidRPr="00BC5B62" w:rsidRDefault="00BE1427" w:rsidP="00BE1427">
      <w:pPr>
        <w:jc w:val="both"/>
        <w:rPr>
          <w:rFonts w:asciiTheme="majorHAnsi" w:hAnsiTheme="majorHAnsi"/>
        </w:rPr>
      </w:pPr>
      <w:r w:rsidRPr="00BC5B62">
        <w:rPr>
          <w:rFonts w:asciiTheme="majorHAnsi" w:hAnsiTheme="majorHAnsi"/>
        </w:rPr>
        <w:t xml:space="preserve">8.2.1. O lance deverá ser ofertado pelo valor unitário do item/lote. </w:t>
      </w:r>
    </w:p>
    <w:p w:rsidR="00BE1427" w:rsidRPr="00BC5B62" w:rsidRDefault="00BE1427" w:rsidP="00BE1427">
      <w:pPr>
        <w:jc w:val="both"/>
        <w:rPr>
          <w:rFonts w:asciiTheme="majorHAnsi" w:hAnsiTheme="majorHAnsi"/>
        </w:rPr>
      </w:pPr>
      <w:r w:rsidRPr="00BC5B62">
        <w:rPr>
          <w:rFonts w:asciiTheme="majorHAnsi" w:hAnsiTheme="majorHAnsi"/>
        </w:rPr>
        <w:t xml:space="preserve">8.3. O fornecedor somente poderá oferecer valor inferior ou maior percentual de desconto em relação ao último lance por ele ofertado e registrado pelo sistema. </w:t>
      </w:r>
    </w:p>
    <w:p w:rsidR="00BE1427" w:rsidRPr="00BC5B62" w:rsidRDefault="00BE1427" w:rsidP="00BE1427">
      <w:pPr>
        <w:jc w:val="both"/>
        <w:rPr>
          <w:rFonts w:asciiTheme="majorHAnsi" w:hAnsiTheme="majorHAnsi"/>
        </w:rPr>
      </w:pPr>
      <w:r w:rsidRPr="00BC5B62">
        <w:rPr>
          <w:rFonts w:asciiTheme="majorHAnsi" w:hAnsiTheme="majorHAnsi"/>
        </w:rPr>
        <w:t xml:space="preserve">8.3.1. O fornecedor poderá oferecer lances sucessivos iguais ou superiores ao lance que esteja vencendo o certame, desde que inferiores ao menor por ele ofertado e registrado pelo sistema, sendo tais lances definidos como “lances intermediários” para os fins deste Aviso de Contratação Direta. </w:t>
      </w:r>
    </w:p>
    <w:p w:rsidR="00BE1427" w:rsidRPr="00705412" w:rsidRDefault="00BE1427" w:rsidP="00BE1427">
      <w:pPr>
        <w:jc w:val="both"/>
        <w:rPr>
          <w:rFonts w:asciiTheme="majorHAnsi" w:hAnsiTheme="majorHAnsi"/>
        </w:rPr>
      </w:pPr>
      <w:r w:rsidRPr="00BC5B62">
        <w:rPr>
          <w:rFonts w:asciiTheme="majorHAnsi" w:hAnsiTheme="majorHAnsi"/>
        </w:rPr>
        <w:t xml:space="preserve">8.3.1.1. O intervalo mínimo de diferença de valores entre os lances, </w:t>
      </w:r>
      <w:r w:rsidRPr="00705412">
        <w:rPr>
          <w:rFonts w:asciiTheme="majorHAnsi" w:hAnsiTheme="majorHAnsi"/>
        </w:rPr>
        <w:t xml:space="preserve">que incidirá tanto em relação aos lances intermediários quanto em relação ao que cobrir a melhor oferta é de R$ </w:t>
      </w:r>
      <w:r w:rsidR="00705412" w:rsidRPr="00705412">
        <w:rPr>
          <w:rFonts w:asciiTheme="majorHAnsi" w:hAnsiTheme="majorHAnsi"/>
        </w:rPr>
        <w:t>1</w:t>
      </w:r>
      <w:r w:rsidRPr="00705412">
        <w:rPr>
          <w:rFonts w:asciiTheme="majorHAnsi" w:hAnsiTheme="majorHAnsi"/>
        </w:rPr>
        <w:t>,</w:t>
      </w:r>
      <w:r w:rsidR="00705412" w:rsidRPr="00705412">
        <w:rPr>
          <w:rFonts w:asciiTheme="majorHAnsi" w:hAnsiTheme="majorHAnsi"/>
        </w:rPr>
        <w:t>00</w:t>
      </w:r>
      <w:r w:rsidRPr="00705412">
        <w:rPr>
          <w:rFonts w:asciiTheme="majorHAnsi" w:hAnsiTheme="majorHAnsi"/>
        </w:rPr>
        <w:t xml:space="preserve"> (um </w:t>
      </w:r>
      <w:r w:rsidR="00705412" w:rsidRPr="00705412">
        <w:rPr>
          <w:rFonts w:asciiTheme="majorHAnsi" w:hAnsiTheme="majorHAnsi"/>
        </w:rPr>
        <w:t>real</w:t>
      </w:r>
      <w:r w:rsidRPr="00705412">
        <w:rPr>
          <w:rFonts w:asciiTheme="majorHAnsi" w:hAnsiTheme="majorHAnsi"/>
        </w:rPr>
        <w:t xml:space="preserve">). </w:t>
      </w:r>
    </w:p>
    <w:p w:rsidR="00BE1427" w:rsidRPr="00BC5B62" w:rsidRDefault="00BE1427" w:rsidP="00BE1427">
      <w:pPr>
        <w:jc w:val="both"/>
        <w:rPr>
          <w:rFonts w:asciiTheme="majorHAnsi" w:hAnsiTheme="majorHAnsi"/>
        </w:rPr>
      </w:pPr>
      <w:r w:rsidRPr="00705412">
        <w:rPr>
          <w:rFonts w:asciiTheme="majorHAnsi" w:hAnsiTheme="majorHAnsi"/>
        </w:rPr>
        <w:t>8.4. Havendo lances iguais ao menor já ofertado, prevalecerá aquele que for recebido e</w:t>
      </w:r>
      <w:r w:rsidRPr="00BC5B62">
        <w:rPr>
          <w:rFonts w:asciiTheme="majorHAnsi" w:hAnsiTheme="majorHAnsi"/>
        </w:rPr>
        <w:t xml:space="preserve"> registrado primeiro no sistema.</w:t>
      </w:r>
    </w:p>
    <w:p w:rsidR="00BE1427" w:rsidRPr="00BC5B62" w:rsidRDefault="00BE1427" w:rsidP="00BE1427">
      <w:pPr>
        <w:jc w:val="both"/>
        <w:rPr>
          <w:rFonts w:asciiTheme="majorHAnsi" w:hAnsiTheme="majorHAnsi"/>
        </w:rPr>
      </w:pPr>
      <w:r w:rsidRPr="00BC5B62">
        <w:rPr>
          <w:rFonts w:asciiTheme="majorHAnsi" w:hAnsiTheme="majorHAnsi"/>
        </w:rPr>
        <w:t xml:space="preserve">8.5. Caso o fornecedor não apresente lances, concorrerá com o valor de sua proposta. </w:t>
      </w:r>
    </w:p>
    <w:p w:rsidR="00BE1427" w:rsidRPr="00BC5B62" w:rsidRDefault="00BE1427" w:rsidP="00BE1427">
      <w:pPr>
        <w:jc w:val="both"/>
        <w:rPr>
          <w:rFonts w:asciiTheme="majorHAnsi" w:hAnsiTheme="majorHAnsi"/>
        </w:rPr>
      </w:pPr>
      <w:r w:rsidRPr="00BC5B62">
        <w:rPr>
          <w:rFonts w:asciiTheme="majorHAnsi" w:hAnsiTheme="majorHAnsi"/>
        </w:rPr>
        <w:t xml:space="preserve">8.6. Durante o procedimento, os fornecedores serão informados, em tempo real, do valor do menor lance registrado, vedada a identificação do fornecedor. </w:t>
      </w:r>
    </w:p>
    <w:p w:rsidR="00BE1427" w:rsidRPr="00BC5B62" w:rsidRDefault="00BE1427" w:rsidP="00BE1427">
      <w:pPr>
        <w:jc w:val="both"/>
        <w:rPr>
          <w:rFonts w:asciiTheme="majorHAnsi" w:hAnsiTheme="majorHAnsi"/>
        </w:rPr>
      </w:pPr>
      <w:r w:rsidRPr="00BC5B62">
        <w:rPr>
          <w:rFonts w:asciiTheme="majorHAnsi" w:hAnsiTheme="majorHAnsi"/>
        </w:rPr>
        <w:t xml:space="preserve">8.7. Imediatamente após o término do prazo estabelecido para a fase de lances, haverá o seu encerramento, com o ordenamento e divulgação dos lances, pelo sistema, em ordem crescente de classificação. </w:t>
      </w:r>
    </w:p>
    <w:p w:rsidR="00BE1427" w:rsidRPr="00BC5B62" w:rsidRDefault="00BE1427" w:rsidP="00BE1427">
      <w:pPr>
        <w:jc w:val="both"/>
        <w:rPr>
          <w:rFonts w:asciiTheme="majorHAnsi" w:hAnsiTheme="majorHAnsi"/>
        </w:rPr>
      </w:pPr>
      <w:r w:rsidRPr="00BC5B62">
        <w:rPr>
          <w:rFonts w:asciiTheme="majorHAnsi" w:hAnsiTheme="majorHAnsi"/>
        </w:rPr>
        <w:t xml:space="preserve">8.7.1. O encerramento da fase de lances ocorrerá de forma automática pontualmente no horário indicado, sem qualquer possibilidade de prorrogação e não havendo tempo aleatório ou mecanismo similar. </w:t>
      </w:r>
    </w:p>
    <w:p w:rsidR="00BE1427" w:rsidRPr="00BC5B62" w:rsidRDefault="00BE1427" w:rsidP="00BE1427">
      <w:pPr>
        <w:jc w:val="both"/>
        <w:rPr>
          <w:rFonts w:asciiTheme="majorHAnsi" w:hAnsiTheme="majorHAnsi"/>
        </w:rPr>
      </w:pPr>
      <w:r w:rsidRPr="00BC5B62">
        <w:rPr>
          <w:rFonts w:asciiTheme="majorHAnsi" w:hAnsiTheme="majorHAnsi"/>
        </w:rPr>
        <w:t xml:space="preserve">9 – DO JULGAMENTO DAS PROPOSTAS DE PREÇOS </w:t>
      </w:r>
    </w:p>
    <w:p w:rsidR="00BE1427" w:rsidRPr="00BC5B62" w:rsidRDefault="00BE1427" w:rsidP="00BE1427">
      <w:pPr>
        <w:jc w:val="both"/>
        <w:rPr>
          <w:rFonts w:asciiTheme="majorHAnsi" w:hAnsiTheme="majorHAnsi"/>
        </w:rPr>
      </w:pPr>
      <w:r w:rsidRPr="00BC5B62">
        <w:rPr>
          <w:rFonts w:asciiTheme="majorHAnsi" w:hAnsiTheme="majorHAnsi"/>
        </w:rPr>
        <w:t xml:space="preserve">9.1. O critério de julgamento adotado será o menor preço, observadas as exigências contidas neste Aviso de Contratação Direta e seus Anexos quanto às especificações do objeto. </w:t>
      </w:r>
    </w:p>
    <w:p w:rsidR="00BE1427" w:rsidRPr="00BC5B62" w:rsidRDefault="00BE1427" w:rsidP="00BE1427">
      <w:pPr>
        <w:jc w:val="both"/>
        <w:rPr>
          <w:rFonts w:asciiTheme="majorHAnsi" w:hAnsiTheme="majorHAnsi"/>
        </w:rPr>
      </w:pPr>
      <w:r w:rsidRPr="00BC5B62">
        <w:rPr>
          <w:rFonts w:asciiTheme="majorHAnsi" w:hAnsiTheme="majorHAnsi"/>
        </w:rPr>
        <w:t>9.2. Encerrada a fase de lances, será verificada a conformidade da proposta classificada em primeiro lugar quanto à adequação do objeto e à compatibilidade do preço em relação ao estipulado para a contratação.</w:t>
      </w:r>
    </w:p>
    <w:p w:rsidR="00BE1427" w:rsidRPr="00BC5B62" w:rsidRDefault="00BE1427" w:rsidP="00BE1427">
      <w:pPr>
        <w:jc w:val="both"/>
        <w:rPr>
          <w:rFonts w:asciiTheme="majorHAnsi" w:hAnsiTheme="majorHAnsi"/>
        </w:rPr>
      </w:pPr>
      <w:r w:rsidRPr="00BC5B62">
        <w:rPr>
          <w:rFonts w:asciiTheme="majorHAnsi" w:hAnsiTheme="majorHAnsi"/>
        </w:rPr>
        <w:t xml:space="preserve"> 9.3. No caso de o preço da proposta vencedora estar acima do estimado pela Administração, poderá haver a negociação de condições mais vantajosas. </w:t>
      </w:r>
    </w:p>
    <w:p w:rsidR="00BE1427" w:rsidRPr="00BC5B62" w:rsidRDefault="00BE1427" w:rsidP="00BE1427">
      <w:pPr>
        <w:jc w:val="both"/>
        <w:rPr>
          <w:rFonts w:asciiTheme="majorHAnsi" w:hAnsiTheme="majorHAnsi"/>
        </w:rPr>
      </w:pPr>
      <w:r w:rsidRPr="00BC5B62">
        <w:rPr>
          <w:rFonts w:asciiTheme="majorHAnsi" w:hAnsiTheme="majorHAnsi"/>
        </w:rPr>
        <w:lastRenderedPageBreak/>
        <w:t xml:space="preserve">9.3.1. Neste caso, será encaminhada contraproposta ao fornecedor que tenha apresentado o melhor preço, para que seja obtida melhor proposta com preço compatível ao estimado pela Administração. </w:t>
      </w:r>
    </w:p>
    <w:p w:rsidR="00BE1427" w:rsidRPr="00BC5B62" w:rsidRDefault="00BE1427" w:rsidP="00BE1427">
      <w:pPr>
        <w:jc w:val="both"/>
        <w:rPr>
          <w:rFonts w:asciiTheme="majorHAnsi" w:hAnsiTheme="majorHAnsi"/>
        </w:rPr>
      </w:pPr>
      <w:r w:rsidRPr="00BC5B62">
        <w:rPr>
          <w:rFonts w:asciiTheme="majorHAnsi" w:hAnsiTheme="majorHAnsi"/>
        </w:rPr>
        <w:t xml:space="preserve">9.3.2. A negociação poderá ser feita com os demais fornecedores classificados, respeitada a ordem de classificação, quando o primeiro colocado, mesmo após a negociação, for desclassificado em razão de sua proposta permanecer acima do preço máximo definido para a contratação. </w:t>
      </w:r>
    </w:p>
    <w:p w:rsidR="00BE1427" w:rsidRPr="00BC5B62" w:rsidRDefault="00BE1427" w:rsidP="00BE1427">
      <w:pPr>
        <w:jc w:val="both"/>
        <w:rPr>
          <w:rFonts w:asciiTheme="majorHAnsi" w:hAnsiTheme="majorHAnsi"/>
        </w:rPr>
      </w:pPr>
      <w:r w:rsidRPr="00BC5B62">
        <w:rPr>
          <w:rFonts w:asciiTheme="majorHAnsi" w:hAnsiTheme="majorHAnsi"/>
        </w:rPr>
        <w:t xml:space="preserve">9.3.3. Sempre que convocado, o licitante/interessado detentor da proposta vencedora terá o prazo de máximo de 10 (dez) minutos, contado da solicitação no sistema, para responder à convocação de negociação, se for o caso, observados os itens 9.3.1 e 9.3.2. </w:t>
      </w:r>
    </w:p>
    <w:p w:rsidR="00BE1427" w:rsidRPr="00BC5B62" w:rsidRDefault="00BE1427" w:rsidP="00BE1427">
      <w:pPr>
        <w:jc w:val="both"/>
        <w:rPr>
          <w:rFonts w:asciiTheme="majorHAnsi" w:hAnsiTheme="majorHAnsi"/>
        </w:rPr>
      </w:pPr>
      <w:r w:rsidRPr="00BC5B62">
        <w:rPr>
          <w:rFonts w:asciiTheme="majorHAnsi" w:hAnsiTheme="majorHAnsi"/>
        </w:rPr>
        <w:t>9.3.4. Em qualquer caso, concluída a negociação, o resultado será registrado na ata do procedimento da dispensa eletrônica.</w:t>
      </w:r>
    </w:p>
    <w:p w:rsidR="00BE1427" w:rsidRPr="00BC5B62" w:rsidRDefault="00BE1427" w:rsidP="00BE1427">
      <w:pPr>
        <w:jc w:val="both"/>
        <w:rPr>
          <w:rFonts w:asciiTheme="majorHAnsi" w:hAnsiTheme="majorHAnsi"/>
        </w:rPr>
      </w:pPr>
      <w:r w:rsidRPr="00BC5B62">
        <w:rPr>
          <w:rFonts w:asciiTheme="majorHAnsi" w:hAnsiTheme="majorHAnsi"/>
        </w:rPr>
        <w:t xml:space="preserve">9.4. Estando o preço compatível, será solicitado o envio da proposta readequada ao último lance e, se necessário, de documentos complementares. </w:t>
      </w:r>
    </w:p>
    <w:p w:rsidR="00BE1427" w:rsidRPr="00705412" w:rsidRDefault="00BE1427" w:rsidP="00BE1427">
      <w:pPr>
        <w:jc w:val="both"/>
        <w:rPr>
          <w:rFonts w:asciiTheme="majorHAnsi" w:hAnsiTheme="majorHAnsi"/>
        </w:rPr>
      </w:pPr>
      <w:r w:rsidRPr="00BC5B62">
        <w:rPr>
          <w:rFonts w:asciiTheme="majorHAnsi" w:hAnsiTheme="majorHAnsi"/>
        </w:rPr>
        <w:t xml:space="preserve">9.4.1. Além da documentação supracitada, o fornecedor com a melhor proposta deverá encaminhar a Proposta de Preços Readequada ao último lance </w:t>
      </w:r>
      <w:r w:rsidRPr="00705412">
        <w:rPr>
          <w:rFonts w:asciiTheme="majorHAnsi" w:hAnsiTheme="majorHAnsi"/>
        </w:rPr>
        <w:t xml:space="preserve">ofertado (Anexo III), conforme modelo anexo, com os valores adequados à proposta vencedora. </w:t>
      </w:r>
    </w:p>
    <w:p w:rsidR="00BE1427" w:rsidRPr="00BC5B62" w:rsidRDefault="00BE1427" w:rsidP="00BE1427">
      <w:pPr>
        <w:jc w:val="both"/>
        <w:rPr>
          <w:rFonts w:asciiTheme="majorHAnsi" w:hAnsiTheme="majorHAnsi"/>
        </w:rPr>
      </w:pPr>
      <w:r w:rsidRPr="00705412">
        <w:rPr>
          <w:rFonts w:asciiTheme="majorHAnsi" w:hAnsiTheme="majorHAnsi"/>
        </w:rPr>
        <w:t>9.4.2. Fica estabelecido prazo máximo de 30 (trinta) minutos, contado da solicitação no sistema, para envio da proposta readequada e, se necessário, dos documentos</w:t>
      </w:r>
      <w:r w:rsidRPr="00BC5B62">
        <w:rPr>
          <w:rFonts w:asciiTheme="majorHAnsi" w:hAnsiTheme="majorHAnsi"/>
        </w:rPr>
        <w:t xml:space="preserve"> complementares, adequada ao último lance ofertado. </w:t>
      </w:r>
    </w:p>
    <w:p w:rsidR="00BE1427" w:rsidRPr="00BC5B62" w:rsidRDefault="00BE1427" w:rsidP="00BE1427">
      <w:pPr>
        <w:jc w:val="both"/>
        <w:rPr>
          <w:rFonts w:asciiTheme="majorHAnsi" w:hAnsiTheme="majorHAnsi"/>
        </w:rPr>
      </w:pPr>
      <w:r w:rsidRPr="00BC5B62">
        <w:rPr>
          <w:rFonts w:asciiTheme="majorHAnsi" w:hAnsiTheme="majorHAnsi"/>
        </w:rPr>
        <w:t xml:space="preserve">9.5. O prazo de validade da proposta não será inferior a 60 (sessenta) dias, a contar da data de sua </w:t>
      </w:r>
      <w:proofErr w:type="gramStart"/>
      <w:r w:rsidRPr="00BC5B62">
        <w:rPr>
          <w:rFonts w:asciiTheme="majorHAnsi" w:hAnsiTheme="majorHAnsi"/>
        </w:rPr>
        <w:t>apresentação</w:t>
      </w:r>
      <w:proofErr w:type="gramEnd"/>
      <w:r w:rsidRPr="00BC5B62">
        <w:rPr>
          <w:rFonts w:asciiTheme="majorHAnsi" w:hAnsiTheme="majorHAnsi"/>
        </w:rPr>
        <w:t xml:space="preserve"> </w:t>
      </w:r>
    </w:p>
    <w:p w:rsidR="00BE1427" w:rsidRPr="00BC5B62" w:rsidRDefault="00BE1427" w:rsidP="00BE1427">
      <w:pPr>
        <w:jc w:val="both"/>
        <w:rPr>
          <w:rFonts w:asciiTheme="majorHAnsi" w:hAnsiTheme="majorHAnsi"/>
        </w:rPr>
      </w:pPr>
      <w:r w:rsidRPr="00BC5B62">
        <w:rPr>
          <w:rFonts w:asciiTheme="majorHAnsi" w:hAnsiTheme="majorHAnsi"/>
        </w:rPr>
        <w:t xml:space="preserve">9.6. Será desclassificada a proposta que: </w:t>
      </w:r>
    </w:p>
    <w:p w:rsidR="00BE1427" w:rsidRPr="00BC5B62" w:rsidRDefault="00BE1427" w:rsidP="00BE1427">
      <w:pPr>
        <w:jc w:val="both"/>
        <w:rPr>
          <w:rFonts w:asciiTheme="majorHAnsi" w:hAnsiTheme="majorHAnsi"/>
        </w:rPr>
      </w:pPr>
      <w:r w:rsidRPr="00BC5B62">
        <w:rPr>
          <w:rFonts w:asciiTheme="majorHAnsi" w:hAnsiTheme="majorHAnsi"/>
        </w:rPr>
        <w:t xml:space="preserve">9.6.1. </w:t>
      </w:r>
      <w:proofErr w:type="gramStart"/>
      <w:r w:rsidRPr="00BC5B62">
        <w:rPr>
          <w:rFonts w:asciiTheme="majorHAnsi" w:hAnsiTheme="majorHAnsi"/>
        </w:rPr>
        <w:t>contiver</w:t>
      </w:r>
      <w:proofErr w:type="gramEnd"/>
      <w:r w:rsidRPr="00BC5B62">
        <w:rPr>
          <w:rFonts w:asciiTheme="majorHAnsi" w:hAnsiTheme="majorHAnsi"/>
        </w:rPr>
        <w:t xml:space="preserve"> vícios insanáveis;</w:t>
      </w:r>
    </w:p>
    <w:p w:rsidR="00FC12BA" w:rsidRPr="00BC5B62" w:rsidRDefault="00BE1427" w:rsidP="00BE1427">
      <w:pPr>
        <w:jc w:val="both"/>
        <w:rPr>
          <w:rFonts w:asciiTheme="majorHAnsi" w:hAnsiTheme="majorHAnsi"/>
        </w:rPr>
      </w:pPr>
      <w:r w:rsidRPr="00BC5B62">
        <w:rPr>
          <w:rFonts w:asciiTheme="majorHAnsi" w:hAnsiTheme="majorHAnsi"/>
        </w:rPr>
        <w:t xml:space="preserve">9.6.2. </w:t>
      </w:r>
      <w:proofErr w:type="gramStart"/>
      <w:r w:rsidRPr="00BC5B62">
        <w:rPr>
          <w:rFonts w:asciiTheme="majorHAnsi" w:hAnsiTheme="majorHAnsi"/>
        </w:rPr>
        <w:t>não</w:t>
      </w:r>
      <w:proofErr w:type="gramEnd"/>
      <w:r w:rsidRPr="00BC5B62">
        <w:rPr>
          <w:rFonts w:asciiTheme="majorHAnsi" w:hAnsiTheme="majorHAnsi"/>
        </w:rPr>
        <w:t xml:space="preserve"> obedecer às especificações técnicas pormenorizadas neste aviso ou em seus anexos;</w:t>
      </w:r>
    </w:p>
    <w:p w:rsidR="00BE1427" w:rsidRPr="00BC5B62" w:rsidRDefault="00BE1427" w:rsidP="00BE1427">
      <w:pPr>
        <w:jc w:val="both"/>
        <w:rPr>
          <w:rFonts w:asciiTheme="majorHAnsi" w:hAnsiTheme="majorHAnsi"/>
        </w:rPr>
      </w:pPr>
      <w:r w:rsidRPr="00BC5B62">
        <w:rPr>
          <w:rFonts w:asciiTheme="majorHAnsi" w:hAnsiTheme="majorHAnsi"/>
        </w:rPr>
        <w:t xml:space="preserve"> 9.6.3. </w:t>
      </w:r>
      <w:proofErr w:type="gramStart"/>
      <w:r w:rsidRPr="00BC5B62">
        <w:rPr>
          <w:rFonts w:asciiTheme="majorHAnsi" w:hAnsiTheme="majorHAnsi"/>
        </w:rPr>
        <w:t>apresentar</w:t>
      </w:r>
      <w:proofErr w:type="gramEnd"/>
      <w:r w:rsidRPr="00BC5B62">
        <w:rPr>
          <w:rFonts w:asciiTheme="majorHAnsi" w:hAnsiTheme="majorHAnsi"/>
        </w:rPr>
        <w:t xml:space="preserve"> preços inexequíveis ou permanecerem acima do preço máximo definido para a contratação; </w:t>
      </w:r>
    </w:p>
    <w:p w:rsidR="00BE1427" w:rsidRPr="00BC5B62" w:rsidRDefault="00BE1427" w:rsidP="00BE1427">
      <w:pPr>
        <w:jc w:val="both"/>
        <w:rPr>
          <w:rFonts w:asciiTheme="majorHAnsi" w:hAnsiTheme="majorHAnsi"/>
        </w:rPr>
      </w:pPr>
      <w:r w:rsidRPr="00BC5B62">
        <w:rPr>
          <w:rFonts w:asciiTheme="majorHAnsi" w:hAnsiTheme="majorHAnsi"/>
        </w:rPr>
        <w:t xml:space="preserve">9.6.4. </w:t>
      </w:r>
      <w:proofErr w:type="gramStart"/>
      <w:r w:rsidRPr="00BC5B62">
        <w:rPr>
          <w:rFonts w:asciiTheme="majorHAnsi" w:hAnsiTheme="majorHAnsi"/>
        </w:rPr>
        <w:t>não</w:t>
      </w:r>
      <w:proofErr w:type="gramEnd"/>
      <w:r w:rsidRPr="00BC5B62">
        <w:rPr>
          <w:rFonts w:asciiTheme="majorHAnsi" w:hAnsiTheme="majorHAnsi"/>
        </w:rPr>
        <w:t xml:space="preserve"> tiverem sua exequibilidade demonstrada, quando exigido pela Administração; </w:t>
      </w:r>
    </w:p>
    <w:p w:rsidR="00BE1427" w:rsidRPr="00BC5B62" w:rsidRDefault="00BE1427" w:rsidP="00BE1427">
      <w:pPr>
        <w:jc w:val="both"/>
        <w:rPr>
          <w:rFonts w:asciiTheme="majorHAnsi" w:hAnsiTheme="majorHAnsi"/>
        </w:rPr>
      </w:pPr>
      <w:r w:rsidRPr="00BC5B62">
        <w:rPr>
          <w:rFonts w:asciiTheme="majorHAnsi" w:hAnsiTheme="majorHAnsi"/>
        </w:rPr>
        <w:t xml:space="preserve">9.6.5. </w:t>
      </w:r>
      <w:proofErr w:type="gramStart"/>
      <w:r w:rsidRPr="00BC5B62">
        <w:rPr>
          <w:rFonts w:asciiTheme="majorHAnsi" w:hAnsiTheme="majorHAnsi"/>
        </w:rPr>
        <w:t>apresentar</w:t>
      </w:r>
      <w:proofErr w:type="gramEnd"/>
      <w:r w:rsidRPr="00BC5B62">
        <w:rPr>
          <w:rFonts w:asciiTheme="majorHAnsi" w:hAnsiTheme="majorHAnsi"/>
        </w:rPr>
        <w:t xml:space="preserve"> desconformidade com quaisquer outras exigências deste aviso ou seus anexos, desde que insanável. </w:t>
      </w:r>
    </w:p>
    <w:p w:rsidR="00BE1427" w:rsidRPr="00BC5B62" w:rsidRDefault="00BE1427" w:rsidP="00BE1427">
      <w:pPr>
        <w:jc w:val="both"/>
        <w:rPr>
          <w:rFonts w:asciiTheme="majorHAnsi" w:hAnsiTheme="majorHAnsi"/>
        </w:rPr>
      </w:pPr>
      <w:r w:rsidRPr="00BC5B62">
        <w:rPr>
          <w:rFonts w:asciiTheme="majorHAnsi" w:hAnsiTheme="majorHAnsi"/>
        </w:rPr>
        <w:t xml:space="preserve">9.7. Quando o fornecedor não conseguir comprovar que possui ou possuirá recursos suficientes para executar a contento o objeto, será considerada inexequível a proposta de preços ou menor lance que: </w:t>
      </w:r>
    </w:p>
    <w:p w:rsidR="00BE1427" w:rsidRPr="00BC5B62" w:rsidRDefault="00BE1427" w:rsidP="00BE1427">
      <w:pPr>
        <w:jc w:val="both"/>
        <w:rPr>
          <w:rFonts w:asciiTheme="majorHAnsi" w:hAnsiTheme="majorHAnsi"/>
        </w:rPr>
      </w:pPr>
      <w:r w:rsidRPr="00BC5B62">
        <w:rPr>
          <w:rFonts w:asciiTheme="majorHAnsi" w:hAnsiTheme="majorHAnsi"/>
        </w:rPr>
        <w:lastRenderedPageBreak/>
        <w:t xml:space="preserve">9.7.1. </w:t>
      </w:r>
      <w:proofErr w:type="gramStart"/>
      <w:r w:rsidRPr="00BC5B62">
        <w:rPr>
          <w:rFonts w:asciiTheme="majorHAnsi" w:hAnsiTheme="majorHAnsi"/>
        </w:rPr>
        <w:t>for</w:t>
      </w:r>
      <w:proofErr w:type="gramEnd"/>
      <w:r w:rsidRPr="00BC5B62">
        <w:rPr>
          <w:rFonts w:asciiTheme="majorHAnsi" w:hAnsiTheme="majorHAnsi"/>
        </w:rPr>
        <w:t xml:space="preserve">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BE1427" w:rsidRPr="00BC5B62" w:rsidRDefault="00BE1427" w:rsidP="00BE1427">
      <w:pPr>
        <w:jc w:val="both"/>
        <w:rPr>
          <w:rFonts w:asciiTheme="majorHAnsi" w:hAnsiTheme="majorHAnsi"/>
        </w:rPr>
      </w:pPr>
      <w:r w:rsidRPr="00BC5B62">
        <w:rPr>
          <w:rFonts w:asciiTheme="majorHAnsi" w:hAnsiTheme="majorHAnsi"/>
        </w:rPr>
        <w:t xml:space="preserve"> 9.8. Se houver indícios de </w:t>
      </w:r>
      <w:proofErr w:type="spellStart"/>
      <w:r w:rsidRPr="00BC5B62">
        <w:rPr>
          <w:rFonts w:asciiTheme="majorHAnsi" w:hAnsiTheme="majorHAnsi"/>
        </w:rPr>
        <w:t>inexequibilidade</w:t>
      </w:r>
      <w:proofErr w:type="spellEnd"/>
      <w:r w:rsidRPr="00BC5B62">
        <w:rPr>
          <w:rFonts w:asciiTheme="majorHAnsi" w:hAnsiTheme="majorHAnsi"/>
        </w:rPr>
        <w:t xml:space="preserve"> da proposta de preço, ou em caso da necessidade de esclarecimentos complementares, poderão ser efetuadas diligências, para que a empresa comprove a exequibilidade da proposta. </w:t>
      </w:r>
    </w:p>
    <w:p w:rsidR="00BE1427" w:rsidRPr="00BC5B62" w:rsidRDefault="00BE1427" w:rsidP="00BE1427">
      <w:pPr>
        <w:jc w:val="both"/>
        <w:rPr>
          <w:rFonts w:asciiTheme="majorHAnsi" w:hAnsiTheme="majorHAnsi"/>
        </w:rPr>
      </w:pPr>
      <w:r w:rsidRPr="00BC5B62">
        <w:rPr>
          <w:rFonts w:asciiTheme="majorHAnsi" w:hAnsiTheme="majorHAnsi"/>
        </w:rPr>
        <w:t xml:space="preserve">9.9. Erros no preenchimento da planilha não constituem motivo para a desclassificação da proposta. A planilha </w:t>
      </w:r>
      <w:r w:rsidR="00FC12BA" w:rsidRPr="00BC5B62">
        <w:rPr>
          <w:rFonts w:asciiTheme="majorHAnsi" w:hAnsiTheme="majorHAnsi"/>
        </w:rPr>
        <w:t xml:space="preserve">poderá </w:t>
      </w:r>
      <w:r w:rsidRPr="00BC5B62">
        <w:rPr>
          <w:rFonts w:asciiTheme="majorHAnsi" w:hAnsiTheme="majorHAnsi"/>
        </w:rPr>
        <w:t xml:space="preserve">ser ajustada pelo fornecedor, no prazo indicado pelo sistema, desde que não haja majoração do preço. </w:t>
      </w:r>
    </w:p>
    <w:p w:rsidR="00BE1427" w:rsidRPr="00BC5B62" w:rsidRDefault="00BE1427" w:rsidP="00BE1427">
      <w:pPr>
        <w:jc w:val="both"/>
        <w:rPr>
          <w:rFonts w:asciiTheme="majorHAnsi" w:hAnsiTheme="majorHAnsi"/>
        </w:rPr>
      </w:pPr>
      <w:r w:rsidRPr="00BC5B62">
        <w:rPr>
          <w:rFonts w:asciiTheme="majorHAnsi" w:hAnsiTheme="majorHAnsi"/>
        </w:rPr>
        <w:t xml:space="preserve">9.9.1. O ajuste de que trata este dispositivo se limita a sanar erros ou falhas que não alterem a substância das propostas; </w:t>
      </w:r>
    </w:p>
    <w:p w:rsidR="00BE1427" w:rsidRPr="00BC5B62" w:rsidRDefault="00BE1427" w:rsidP="00BE1427">
      <w:pPr>
        <w:jc w:val="both"/>
        <w:rPr>
          <w:rFonts w:asciiTheme="majorHAnsi" w:hAnsiTheme="majorHAnsi"/>
        </w:rPr>
      </w:pPr>
      <w:r w:rsidRPr="00BC5B62">
        <w:rPr>
          <w:rFonts w:asciiTheme="majorHAnsi" w:hAnsiTheme="majorHAnsi"/>
        </w:rPr>
        <w:t xml:space="preserve">9.9.2. Considera-se erro no preenchimento da planilha passível de correção a indicação de recolhimento de impostos e contribuições na forma do Simples Nacional, quando não cabível esse regime. </w:t>
      </w:r>
    </w:p>
    <w:p w:rsidR="00BE1427" w:rsidRPr="00BC5B62" w:rsidRDefault="00BE1427" w:rsidP="00BE1427">
      <w:pPr>
        <w:jc w:val="both"/>
        <w:rPr>
          <w:rFonts w:asciiTheme="majorHAnsi" w:hAnsiTheme="majorHAnsi"/>
        </w:rPr>
      </w:pPr>
      <w:r w:rsidRPr="00BC5B62">
        <w:rPr>
          <w:rFonts w:asciiTheme="majorHAnsi" w:hAnsiTheme="majorHAnsi"/>
        </w:rPr>
        <w:t xml:space="preserve">9.10. Para fins de análise da proposta quanto ao cumprimento das especificações do objeto, poderá ser colhida a manifestação escrita do setor requisitante do serviço ou da área especializada no objeto. </w:t>
      </w:r>
    </w:p>
    <w:p w:rsidR="00BE1427" w:rsidRPr="00BC5B62" w:rsidRDefault="00BE1427" w:rsidP="00BE1427">
      <w:pPr>
        <w:jc w:val="both"/>
        <w:rPr>
          <w:rFonts w:asciiTheme="majorHAnsi" w:hAnsiTheme="majorHAnsi"/>
        </w:rPr>
      </w:pPr>
      <w:r w:rsidRPr="00BC5B62">
        <w:rPr>
          <w:rFonts w:asciiTheme="majorHAnsi" w:hAnsiTheme="majorHAnsi"/>
        </w:rPr>
        <w:t xml:space="preserve">9.11. Se a proposta ou lance vencedor for desclassificado, será examinada a proposta ou lance subsequente, e, assim sucessivamente, na ordem de classificação. </w:t>
      </w:r>
    </w:p>
    <w:p w:rsidR="00BE1427" w:rsidRPr="00BC5B62" w:rsidRDefault="00BE1427" w:rsidP="00BE1427">
      <w:pPr>
        <w:jc w:val="both"/>
        <w:rPr>
          <w:rFonts w:asciiTheme="majorHAnsi" w:hAnsiTheme="majorHAnsi"/>
        </w:rPr>
      </w:pPr>
      <w:r w:rsidRPr="00BC5B62">
        <w:rPr>
          <w:rFonts w:asciiTheme="majorHAnsi" w:hAnsiTheme="majorHAnsi"/>
        </w:rPr>
        <w:t>9.12. Havendo necessidade, a sessão será suspensa, informando-se no “chat” a nova data e horário para a sua continuidade.</w:t>
      </w:r>
    </w:p>
    <w:p w:rsidR="00BE1427" w:rsidRPr="00BC5B62" w:rsidRDefault="00BE1427" w:rsidP="00BE1427">
      <w:pPr>
        <w:jc w:val="both"/>
        <w:rPr>
          <w:rFonts w:asciiTheme="majorHAnsi" w:hAnsiTheme="majorHAnsi"/>
        </w:rPr>
      </w:pPr>
      <w:r w:rsidRPr="00BC5B62">
        <w:rPr>
          <w:rFonts w:asciiTheme="majorHAnsi" w:hAnsiTheme="majorHAnsi"/>
        </w:rPr>
        <w:t>9.13. Encerrada a análise quanto à aceitação da proposta, se iniciará a fase de habilitação, observado o disposto neste Aviso de Contratação Direta.</w:t>
      </w:r>
    </w:p>
    <w:p w:rsidR="00DB449F" w:rsidRPr="00BC5B62" w:rsidRDefault="00DB449F" w:rsidP="00DB449F">
      <w:pPr>
        <w:pStyle w:val="Nivel2"/>
        <w:spacing w:before="0" w:after="0" w:line="300" w:lineRule="auto"/>
        <w:rPr>
          <w:rFonts w:asciiTheme="majorHAnsi" w:hAnsiTheme="majorHAnsi" w:cs="Segoe UI"/>
          <w:color w:val="FF0000"/>
        </w:rPr>
      </w:pPr>
    </w:p>
    <w:p w:rsidR="00DB449F" w:rsidRPr="00BC5B62" w:rsidRDefault="00DB449F" w:rsidP="00DB449F">
      <w:pPr>
        <w:pStyle w:val="Nivel2"/>
        <w:spacing w:before="0" w:after="160" w:line="300" w:lineRule="auto"/>
        <w:rPr>
          <w:rFonts w:asciiTheme="majorHAnsi" w:hAnsiTheme="majorHAnsi" w:cs="Segoe UI"/>
          <w:b/>
          <w:color w:val="auto"/>
        </w:rPr>
      </w:pPr>
      <w:r w:rsidRPr="00BC5B62">
        <w:rPr>
          <w:rFonts w:asciiTheme="majorHAnsi" w:hAnsiTheme="majorHAnsi" w:cs="Segoe UI"/>
          <w:b/>
          <w:color w:val="auto"/>
        </w:rPr>
        <w:t>7. DA HABILITAÇÃO</w:t>
      </w:r>
    </w:p>
    <w:p w:rsidR="00DB449F" w:rsidRPr="00BC5B62" w:rsidRDefault="00DB449F" w:rsidP="00DB449F">
      <w:pPr>
        <w:pStyle w:val="Nivel2"/>
        <w:spacing w:before="0" w:after="160" w:line="300" w:lineRule="auto"/>
        <w:rPr>
          <w:rFonts w:asciiTheme="majorHAnsi" w:hAnsiTheme="majorHAnsi" w:cs="Segoe UI"/>
          <w:color w:val="auto"/>
        </w:rPr>
      </w:pPr>
      <w:r w:rsidRPr="00BC5B62">
        <w:rPr>
          <w:rFonts w:asciiTheme="majorHAnsi" w:hAnsiTheme="majorHAnsi" w:cs="Segoe UI"/>
          <w:color w:val="auto"/>
        </w:rPr>
        <w:t xml:space="preserve">7.1. Os documentos de habilitação serão exigidos </w:t>
      </w:r>
      <w:proofErr w:type="gramStart"/>
      <w:r w:rsidRPr="00BC5B62">
        <w:rPr>
          <w:rFonts w:asciiTheme="majorHAnsi" w:hAnsiTheme="majorHAnsi" w:cs="Segoe UI"/>
          <w:color w:val="auto"/>
        </w:rPr>
        <w:t>do(</w:t>
      </w:r>
      <w:proofErr w:type="gramEnd"/>
      <w:r w:rsidRPr="00BC5B62">
        <w:rPr>
          <w:rFonts w:asciiTheme="majorHAnsi" w:hAnsiTheme="majorHAnsi" w:cs="Segoe UI"/>
          <w:color w:val="auto"/>
        </w:rPr>
        <w:t xml:space="preserve">a) licitante declarado(a) provisoriamente vencedor(a). </w:t>
      </w:r>
    </w:p>
    <w:p w:rsidR="00DB449F" w:rsidRPr="00BC5B62" w:rsidRDefault="00DB449F" w:rsidP="00DB449F">
      <w:pPr>
        <w:pStyle w:val="Nivel2"/>
        <w:spacing w:before="0" w:after="160" w:line="300" w:lineRule="auto"/>
        <w:rPr>
          <w:rFonts w:asciiTheme="majorHAnsi" w:hAnsiTheme="majorHAnsi" w:cs="Segoe UI"/>
          <w:b/>
          <w:color w:val="auto"/>
        </w:rPr>
      </w:pPr>
      <w:r w:rsidRPr="00BC5B62">
        <w:rPr>
          <w:rFonts w:asciiTheme="majorHAnsi" w:hAnsiTheme="majorHAnsi" w:cs="Segoe UI"/>
          <w:b/>
          <w:color w:val="auto"/>
        </w:rPr>
        <w:t>7.2. Habilitação jurídica:</w:t>
      </w:r>
    </w:p>
    <w:p w:rsidR="00DB449F" w:rsidRPr="00BC5B62" w:rsidRDefault="00DB449F" w:rsidP="00DB449F">
      <w:pPr>
        <w:pStyle w:val="Nivel2"/>
        <w:spacing w:before="0" w:after="160" w:line="300" w:lineRule="auto"/>
        <w:rPr>
          <w:rFonts w:asciiTheme="majorHAnsi" w:hAnsiTheme="majorHAnsi" w:cs="Segoe UI"/>
          <w:color w:val="auto"/>
        </w:rPr>
      </w:pPr>
      <w:r w:rsidRPr="00BC5B62">
        <w:rPr>
          <w:rFonts w:asciiTheme="majorHAnsi" w:hAnsiTheme="majorHAnsi" w:cs="Segoe UI"/>
          <w:color w:val="auto"/>
        </w:rPr>
        <w:t>7.2.1. Empresário individual: inscrição no Registro Público de Empresas Mercantis, a cargo da Junta Comercial respectiva;</w:t>
      </w:r>
    </w:p>
    <w:p w:rsidR="00DB449F" w:rsidRPr="00BC5B62" w:rsidRDefault="00DB449F" w:rsidP="00DB449F">
      <w:pPr>
        <w:pStyle w:val="Nivel2"/>
        <w:spacing w:before="0" w:after="160" w:line="300" w:lineRule="auto"/>
        <w:rPr>
          <w:rFonts w:asciiTheme="majorHAnsi" w:hAnsiTheme="majorHAnsi" w:cs="Segoe UI"/>
          <w:color w:val="auto"/>
        </w:rPr>
      </w:pPr>
      <w:r w:rsidRPr="00BC5B62">
        <w:rPr>
          <w:rFonts w:asciiTheme="majorHAnsi" w:hAnsiTheme="majorHAnsi" w:cs="Segoe UI"/>
          <w:color w:val="auto"/>
        </w:rPr>
        <w:t>7.2.2. Microempreendedor Individual – MEI: Certificado da Condição de Microempreendedor Individual – CCMEI;</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lastRenderedPageBreak/>
        <w:t xml:space="preserve">7.2.3. </w:t>
      </w:r>
      <w:r w:rsidRPr="00BC5B62">
        <w:rPr>
          <w:rFonts w:asciiTheme="majorHAnsi" w:hAnsiTheme="majorHAnsi" w:cs="Segoe UI"/>
          <w:bCs/>
        </w:rPr>
        <w:t>Sociedade empresária, sociedade limitada unipessoal – SLU – ou sociedade identificada como empresa individual de responsabilidade limitada – EIRELI:</w:t>
      </w:r>
      <w:r w:rsidRPr="00BC5B62">
        <w:rPr>
          <w:rFonts w:asciiTheme="majorHAnsi" w:hAnsiTheme="majorHAnsi" w:cs="Segoe UI"/>
        </w:rPr>
        <w:t xml:space="preserve"> inscrição do ato constitutivo, estatuto ou contrato social no Registro Público de Empresas Mercantis, a cargo da Junta Comercial da respectiva sede, acompanhada de documento comprobatório de seus administradores;</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7.2.4. Sociedade empresária estrangeira com atuação permanente no país: Decreto de autorização para funcionamento no Brasil;</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7.2.5. Sociedade simples: inscrição do ato constitutivo no Registro Civil de Pessoas Jurídicas do local de sua sede, acompanhada de documento comprobatório de seus administradores;</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7.2.7. Cadastro de Pessoa Física – CPF – (</w:t>
      </w:r>
      <w:r w:rsidRPr="00BC5B62">
        <w:rPr>
          <w:rFonts w:asciiTheme="majorHAnsi" w:hAnsiTheme="majorHAnsi" w:cs="Segoe UI"/>
          <w:b/>
        </w:rPr>
        <w:t xml:space="preserve">para </w:t>
      </w:r>
      <w:proofErr w:type="gramStart"/>
      <w:r w:rsidRPr="00BC5B62">
        <w:rPr>
          <w:rFonts w:asciiTheme="majorHAnsi" w:hAnsiTheme="majorHAnsi" w:cs="Segoe UI"/>
          <w:b/>
        </w:rPr>
        <w:t>licitantes pessoa</w:t>
      </w:r>
      <w:proofErr w:type="gramEnd"/>
      <w:r w:rsidRPr="00BC5B62">
        <w:rPr>
          <w:rFonts w:asciiTheme="majorHAnsi" w:hAnsiTheme="majorHAnsi" w:cs="Segoe UI"/>
          <w:b/>
        </w:rPr>
        <w:t xml:space="preserve"> física</w:t>
      </w:r>
      <w:r w:rsidRPr="00BC5B62">
        <w:rPr>
          <w:rFonts w:asciiTheme="majorHAnsi" w:hAnsiTheme="majorHAnsi" w:cs="Segoe UI"/>
        </w:rPr>
        <w:t>);</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Os documentos apresentados deverão estar acompanhados de todas as alterações ou da consolidação respectiva.</w:t>
      </w:r>
    </w:p>
    <w:p w:rsidR="00DB449F" w:rsidRPr="00BC5B62" w:rsidRDefault="00DB449F" w:rsidP="00DB449F">
      <w:pPr>
        <w:spacing w:after="160" w:line="300" w:lineRule="auto"/>
        <w:jc w:val="both"/>
        <w:rPr>
          <w:rFonts w:asciiTheme="majorHAnsi" w:hAnsiTheme="majorHAnsi" w:cs="Segoe UI"/>
          <w:b/>
        </w:rPr>
      </w:pPr>
      <w:r w:rsidRPr="00BC5B62">
        <w:rPr>
          <w:rFonts w:asciiTheme="majorHAnsi" w:hAnsiTheme="majorHAnsi" w:cs="Segoe UI"/>
          <w:b/>
        </w:rPr>
        <w:t>7.3. Habilitação fiscal, social e trabalhista:</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7.3.1. Cadastro Nacional de Pessoa Jurídica – CNPJ;</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 xml:space="preserve">7.3.2. Inscrição no cadastro de contribuintes estadual, relativo ao domicílio ou sede </w:t>
      </w:r>
      <w:proofErr w:type="gramStart"/>
      <w:r w:rsidRPr="00BC5B62">
        <w:rPr>
          <w:rFonts w:asciiTheme="majorHAnsi" w:hAnsiTheme="majorHAnsi" w:cs="Segoe UI"/>
        </w:rPr>
        <w:t>do(</w:t>
      </w:r>
      <w:proofErr w:type="gramEnd"/>
      <w:r w:rsidRPr="00BC5B62">
        <w:rPr>
          <w:rFonts w:asciiTheme="majorHAnsi" w:hAnsiTheme="majorHAnsi" w:cs="Segoe UI"/>
        </w:rPr>
        <w:t>a) licitante, pertinente ao seu ramo de atividade e compatível com o objeto contratual;</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7.3.3. Prova de regularidade perante a Fazenda federal;</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7.3.4. Prova de regularidade perante a Fazenda estadual;</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7.3.5. Prova de regularidade perante a Fazenda municipal;</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 xml:space="preserve">7.3.6. Prova de </w:t>
      </w:r>
      <w:proofErr w:type="gramStart"/>
      <w:r w:rsidRPr="00BC5B62">
        <w:rPr>
          <w:rFonts w:asciiTheme="majorHAnsi" w:hAnsiTheme="majorHAnsi" w:cs="Segoe UI"/>
        </w:rPr>
        <w:t>regularidade relativo à Seguridade Social</w:t>
      </w:r>
      <w:proofErr w:type="gramEnd"/>
      <w:r w:rsidRPr="00BC5B62">
        <w:rPr>
          <w:rFonts w:asciiTheme="majorHAnsi" w:hAnsiTheme="majorHAnsi" w:cs="Segoe UI"/>
        </w:rPr>
        <w:t xml:space="preserve"> e ao Fundo de Garantia de Tempo de Serviço – FGTS –, que demonstre cumprimento dos encargos sociais instituídos por lei (</w:t>
      </w:r>
      <w:r w:rsidRPr="00BC5B62">
        <w:rPr>
          <w:rFonts w:asciiTheme="majorHAnsi" w:hAnsiTheme="majorHAnsi" w:cs="Segoe UI"/>
          <w:b/>
        </w:rPr>
        <w:t>dispensado para licitante pessoa física</w:t>
      </w:r>
      <w:r w:rsidRPr="00BC5B62">
        <w:rPr>
          <w:rFonts w:asciiTheme="majorHAnsi" w:hAnsiTheme="majorHAnsi" w:cs="Segoe UI"/>
        </w:rPr>
        <w:t>);</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7.3.7. Prova de regularidade perante a Justiça do Trabalho;</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7.3.8. Cumprimento do disposto no inciso XXXIII do art. 7º da Constituição da República de 1988 – CR88;</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 xml:space="preserve">7.3.9. Declaração de que no ano-calendário de realização da licitação pública ainda não tenha celebrado contratos administrativos com a Administração Pública cujos valores </w:t>
      </w:r>
      <w:r w:rsidRPr="00BC5B62">
        <w:rPr>
          <w:rFonts w:asciiTheme="majorHAnsi" w:hAnsiTheme="majorHAnsi" w:cs="Segoe UI"/>
        </w:rPr>
        <w:lastRenderedPageBreak/>
        <w:t xml:space="preserve">somados extrapolem a receita bruta máxima admitida para fins de enquadramento como empresa de pequeno porte – EPP; </w:t>
      </w:r>
    </w:p>
    <w:p w:rsidR="00DB449F" w:rsidRPr="00BC5B62" w:rsidRDefault="00DB449F" w:rsidP="00DB449F">
      <w:pPr>
        <w:spacing w:after="160" w:line="300" w:lineRule="auto"/>
        <w:jc w:val="both"/>
        <w:rPr>
          <w:rFonts w:asciiTheme="majorHAnsi" w:hAnsiTheme="majorHAnsi" w:cs="Segoe UI"/>
          <w:b/>
        </w:rPr>
      </w:pPr>
      <w:r w:rsidRPr="00BC5B62">
        <w:rPr>
          <w:rFonts w:asciiTheme="majorHAnsi" w:hAnsiTheme="majorHAnsi" w:cs="Segoe UI"/>
          <w:b/>
        </w:rPr>
        <w:t>7.4. Habilitação técnico-profissional ou técnico operacional:</w:t>
      </w:r>
    </w:p>
    <w:p w:rsidR="00DB449F" w:rsidRPr="00BC5B62" w:rsidRDefault="00DB449F" w:rsidP="00DB449F">
      <w:pPr>
        <w:pStyle w:val="Nivel2"/>
        <w:spacing w:before="0" w:after="160" w:line="300" w:lineRule="auto"/>
        <w:rPr>
          <w:rFonts w:asciiTheme="majorHAnsi" w:hAnsiTheme="majorHAnsi" w:cs="Segoe UI"/>
          <w:color w:val="auto"/>
        </w:rPr>
      </w:pPr>
      <w:r w:rsidRPr="00BC5B62">
        <w:rPr>
          <w:rFonts w:asciiTheme="majorHAnsi" w:hAnsiTheme="majorHAnsi" w:cs="Segoe UI"/>
          <w:color w:val="auto"/>
        </w:rPr>
        <w:t xml:space="preserve">7.5. Se </w:t>
      </w:r>
      <w:proofErr w:type="gramStart"/>
      <w:r w:rsidRPr="00BC5B62">
        <w:rPr>
          <w:rFonts w:asciiTheme="majorHAnsi" w:hAnsiTheme="majorHAnsi" w:cs="Segoe UI"/>
          <w:color w:val="auto"/>
        </w:rPr>
        <w:t>o(</w:t>
      </w:r>
      <w:proofErr w:type="gramEnd"/>
      <w:r w:rsidRPr="00BC5B62">
        <w:rPr>
          <w:rFonts w:asciiTheme="majorHAnsi" w:hAnsiTheme="majorHAnsi" w:cs="Segoe UI"/>
          <w:color w:val="auto"/>
        </w:rPr>
        <w:t>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 xml:space="preserve">7.6. </w:t>
      </w:r>
      <w:proofErr w:type="gramStart"/>
      <w:r w:rsidRPr="00BC5B62">
        <w:rPr>
          <w:rFonts w:asciiTheme="majorHAnsi" w:hAnsiTheme="majorHAnsi" w:cs="Segoe UI"/>
        </w:rPr>
        <w:t>caso</w:t>
      </w:r>
      <w:proofErr w:type="gramEnd"/>
      <w:r w:rsidRPr="00BC5B62">
        <w:rPr>
          <w:rFonts w:asciiTheme="majorHAnsi" w:hAnsiTheme="majorHAnsi" w:cs="Segoe UI"/>
        </w:rPr>
        <w:t xml:space="preserve">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7.7. Após a entrega dos documentos para habilitação, não será permitida a substituição ou apresentação de novos documentos, salvo em sede de diligência, para:</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 xml:space="preserve">7.7.1. </w:t>
      </w:r>
      <w:proofErr w:type="gramStart"/>
      <w:r w:rsidRPr="00BC5B62">
        <w:rPr>
          <w:rFonts w:asciiTheme="majorHAnsi" w:hAnsiTheme="majorHAnsi" w:cs="Segoe UI"/>
        </w:rPr>
        <w:t>complementação</w:t>
      </w:r>
      <w:proofErr w:type="gramEnd"/>
      <w:r w:rsidRPr="00BC5B62">
        <w:rPr>
          <w:rFonts w:asciiTheme="majorHAnsi" w:hAnsiTheme="majorHAnsi" w:cs="Segoe UI"/>
        </w:rPr>
        <w:t xml:space="preserve"> de informações acerca dos documentos já apresentados pelo(a)(s) licitante(s) e desde que necessária para apurar fatos existentes à época da abertura do certame;</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 xml:space="preserve">7.7.2. </w:t>
      </w:r>
      <w:proofErr w:type="gramStart"/>
      <w:r w:rsidRPr="00BC5B62">
        <w:rPr>
          <w:rFonts w:asciiTheme="majorHAnsi" w:hAnsiTheme="majorHAnsi" w:cs="Segoe UI"/>
        </w:rPr>
        <w:t>atualização</w:t>
      </w:r>
      <w:proofErr w:type="gramEnd"/>
      <w:r w:rsidRPr="00BC5B62">
        <w:rPr>
          <w:rFonts w:asciiTheme="majorHAnsi" w:hAnsiTheme="majorHAnsi" w:cs="Segoe UI"/>
        </w:rPr>
        <w:t xml:space="preserve"> de documentos cuja validade tenha expirado após a data de recebimento das propostas.</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 xml:space="preserve">7.8. Na análise dos documentos de habilitação, a comissão de licitação, após provocação </w:t>
      </w:r>
      <w:proofErr w:type="gramStart"/>
      <w:r w:rsidRPr="00BC5B62">
        <w:rPr>
          <w:rFonts w:asciiTheme="majorHAnsi" w:hAnsiTheme="majorHAnsi" w:cs="Segoe UI"/>
        </w:rPr>
        <w:t>do(</w:t>
      </w:r>
      <w:proofErr w:type="gramEnd"/>
      <w:r w:rsidRPr="00BC5B62">
        <w:rPr>
          <w:rFonts w:asciiTheme="majorHAnsi" w:hAnsiTheme="majorHAnsi" w:cs="Segoe UI"/>
        </w:rPr>
        <w:t xml:space="preserve">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 xml:space="preserve">7.9. </w:t>
      </w:r>
      <w:proofErr w:type="gramStart"/>
      <w:r w:rsidRPr="00BC5B62">
        <w:rPr>
          <w:rFonts w:asciiTheme="majorHAnsi" w:hAnsiTheme="majorHAnsi" w:cs="Segoe UI"/>
        </w:rPr>
        <w:t>Os documentos de habilitação poderá ser</w:t>
      </w:r>
      <w:proofErr w:type="gramEnd"/>
      <w:r w:rsidRPr="00BC5B62">
        <w:rPr>
          <w:rFonts w:asciiTheme="majorHAnsi" w:hAnsiTheme="majorHAnsi" w:cs="Segoe UI"/>
        </w:rPr>
        <w:t>:</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 xml:space="preserve">7.9.1. </w:t>
      </w:r>
      <w:proofErr w:type="gramStart"/>
      <w:r w:rsidRPr="00BC5B62">
        <w:rPr>
          <w:rFonts w:asciiTheme="majorHAnsi" w:hAnsiTheme="majorHAnsi" w:cs="Segoe UI"/>
        </w:rPr>
        <w:t>apresentada</w:t>
      </w:r>
      <w:proofErr w:type="gramEnd"/>
      <w:r w:rsidRPr="00BC5B62">
        <w:rPr>
          <w:rFonts w:asciiTheme="majorHAnsi" w:hAnsiTheme="majorHAnsi" w:cs="Segoe UI"/>
        </w:rPr>
        <w:t xml:space="preserve"> em original, por cópia ou por qualquer outro meio expressamente admitido pela Administração;</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 xml:space="preserve">7.9.2. </w:t>
      </w:r>
      <w:proofErr w:type="gramStart"/>
      <w:r w:rsidRPr="00BC5B62">
        <w:rPr>
          <w:rFonts w:asciiTheme="majorHAnsi" w:hAnsiTheme="majorHAnsi" w:cs="Segoe UI"/>
        </w:rPr>
        <w:t>substituída</w:t>
      </w:r>
      <w:proofErr w:type="gramEnd"/>
      <w:r w:rsidRPr="00BC5B62">
        <w:rPr>
          <w:rFonts w:asciiTheme="majorHAnsi" w:hAnsiTheme="majorHAnsi" w:cs="Segoe UI"/>
        </w:rPr>
        <w:t xml:space="preserve"> por registro cadastral emitido pela Administração, desde que o registro tenha sido feito em obediência ao disposta na Lei nº. 14.133/2021.</w:t>
      </w:r>
    </w:p>
    <w:p w:rsidR="00DB449F" w:rsidRPr="00BC5B62" w:rsidRDefault="00DB449F" w:rsidP="00DB449F">
      <w:pPr>
        <w:spacing w:after="0" w:line="300" w:lineRule="auto"/>
        <w:jc w:val="both"/>
        <w:rPr>
          <w:rFonts w:asciiTheme="majorHAnsi" w:hAnsiTheme="majorHAnsi" w:cs="Segoe UI"/>
        </w:rPr>
      </w:pPr>
    </w:p>
    <w:p w:rsidR="00DB449F" w:rsidRPr="00BC5B62" w:rsidRDefault="00DB449F" w:rsidP="00DB449F">
      <w:pPr>
        <w:spacing w:after="160" w:line="300" w:lineRule="auto"/>
        <w:jc w:val="both"/>
        <w:rPr>
          <w:rFonts w:asciiTheme="majorHAnsi" w:hAnsiTheme="majorHAnsi" w:cs="Segoe UI"/>
          <w:b/>
          <w:color w:val="FF0000"/>
        </w:rPr>
      </w:pPr>
      <w:r w:rsidRPr="00BC5B62">
        <w:rPr>
          <w:rFonts w:asciiTheme="majorHAnsi" w:hAnsiTheme="majorHAnsi" w:cs="Segoe UI"/>
          <w:b/>
        </w:rPr>
        <w:t>8. DO CONTRATO ADMINISTRATIVO</w:t>
      </w:r>
    </w:p>
    <w:p w:rsidR="00DB449F" w:rsidRPr="00BC5B62" w:rsidRDefault="00DB449F" w:rsidP="00DB449F">
      <w:pPr>
        <w:spacing w:after="160" w:line="300" w:lineRule="auto"/>
        <w:jc w:val="both"/>
        <w:rPr>
          <w:rFonts w:asciiTheme="majorHAnsi" w:hAnsiTheme="majorHAnsi" w:cs="Segoe UI"/>
          <w:bCs/>
        </w:rPr>
      </w:pPr>
      <w:r w:rsidRPr="00BC5B62">
        <w:rPr>
          <w:rFonts w:asciiTheme="majorHAnsi" w:hAnsiTheme="majorHAnsi" w:cs="Segoe UI"/>
          <w:bCs/>
        </w:rPr>
        <w:t>8.1. Após a autorização, caso se conclua pela contratação administrativa, será firmado o contrato administrativo.</w:t>
      </w:r>
    </w:p>
    <w:p w:rsidR="00DB449F" w:rsidRPr="00BC5B62" w:rsidRDefault="00DB449F" w:rsidP="00DB449F">
      <w:pPr>
        <w:spacing w:after="160" w:line="300" w:lineRule="auto"/>
        <w:jc w:val="both"/>
        <w:rPr>
          <w:rFonts w:asciiTheme="majorHAnsi" w:hAnsiTheme="majorHAnsi" w:cs="Segoe UI"/>
          <w:bCs/>
        </w:rPr>
      </w:pPr>
      <w:r w:rsidRPr="00BC5B62">
        <w:rPr>
          <w:rFonts w:asciiTheme="majorHAnsi" w:hAnsiTheme="majorHAnsi" w:cs="Segoe UI"/>
          <w:bCs/>
        </w:rPr>
        <w:lastRenderedPageBreak/>
        <w:t xml:space="preserve">8.2. </w:t>
      </w:r>
      <w:proofErr w:type="gramStart"/>
      <w:r w:rsidRPr="00BC5B62">
        <w:rPr>
          <w:rFonts w:asciiTheme="majorHAnsi" w:hAnsiTheme="majorHAnsi" w:cs="Segoe UI"/>
          <w:bCs/>
        </w:rPr>
        <w:t>O(</w:t>
      </w:r>
      <w:proofErr w:type="gramEnd"/>
      <w:r w:rsidRPr="00BC5B62">
        <w:rPr>
          <w:rFonts w:asciiTheme="majorHAnsi" w:hAnsiTheme="majorHAnsi" w:cs="Segoe UI"/>
          <w:bCs/>
        </w:rPr>
        <w:t>A) licitante vencedor(a) terá o prazo de 03 (três) dias úteis, contados na data da convocação, para assinar o contrato administrativo, sob pena de decair o direito à contratação administrativa, sem prejuízo das sanções previstas.</w:t>
      </w:r>
    </w:p>
    <w:p w:rsidR="00DB449F" w:rsidRPr="00BC5B62" w:rsidRDefault="00DB449F" w:rsidP="00DB449F">
      <w:pPr>
        <w:spacing w:after="160" w:line="300" w:lineRule="auto"/>
        <w:jc w:val="both"/>
        <w:rPr>
          <w:rFonts w:asciiTheme="majorHAnsi" w:hAnsiTheme="majorHAnsi" w:cs="Segoe UI"/>
          <w:bCs/>
        </w:rPr>
      </w:pPr>
      <w:r w:rsidRPr="00BC5B62">
        <w:rPr>
          <w:rFonts w:asciiTheme="majorHAnsi" w:hAnsiTheme="majorHAnsi" w:cs="Segoe UI"/>
          <w:bCs/>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03 (três) dias úteis, a contar do seu recebimento.</w:t>
      </w:r>
    </w:p>
    <w:p w:rsidR="00DB449F" w:rsidRPr="00BC5B62" w:rsidRDefault="00DB449F" w:rsidP="00DB449F">
      <w:pPr>
        <w:spacing w:after="160" w:line="300" w:lineRule="auto"/>
        <w:jc w:val="both"/>
        <w:rPr>
          <w:rFonts w:asciiTheme="majorHAnsi" w:hAnsiTheme="majorHAnsi" w:cs="Segoe UI"/>
          <w:bCs/>
        </w:rPr>
      </w:pPr>
      <w:r w:rsidRPr="00BC5B62">
        <w:rPr>
          <w:rFonts w:asciiTheme="majorHAnsi" w:hAnsiTheme="majorHAnsi" w:cs="Segoe UI"/>
          <w:bCs/>
        </w:rPr>
        <w:t xml:space="preserve">8.4. O prazo previsto para assinatura do contrato administrativo poderá ser prorrogado 01 (uma) vez, por igual período, por solicitação justificada </w:t>
      </w:r>
      <w:proofErr w:type="gramStart"/>
      <w:r w:rsidRPr="00BC5B62">
        <w:rPr>
          <w:rFonts w:asciiTheme="majorHAnsi" w:hAnsiTheme="majorHAnsi" w:cs="Segoe UI"/>
          <w:bCs/>
        </w:rPr>
        <w:t>do(</w:t>
      </w:r>
      <w:proofErr w:type="gramEnd"/>
      <w:r w:rsidRPr="00BC5B62">
        <w:rPr>
          <w:rFonts w:asciiTheme="majorHAnsi" w:hAnsiTheme="majorHAnsi" w:cs="Segoe UI"/>
          <w:bCs/>
        </w:rPr>
        <w:t>a) licitante vencedor(a) e aceita pela Administração.</w:t>
      </w:r>
    </w:p>
    <w:p w:rsidR="00DB449F" w:rsidRPr="00BC5B62" w:rsidRDefault="00DB449F" w:rsidP="00DB449F">
      <w:pPr>
        <w:spacing w:after="160" w:line="300" w:lineRule="auto"/>
        <w:jc w:val="both"/>
        <w:rPr>
          <w:rFonts w:asciiTheme="majorHAnsi" w:hAnsiTheme="majorHAnsi" w:cs="Segoe UI"/>
          <w:bCs/>
        </w:rPr>
      </w:pPr>
      <w:r w:rsidRPr="00BC5B62">
        <w:rPr>
          <w:rFonts w:asciiTheme="majorHAnsi" w:hAnsiTheme="majorHAnsi" w:cs="Segoe UI"/>
          <w:bCs/>
        </w:rPr>
        <w:t>8.5. O prazo de vigência do contrato administrativo é de 12 (doze), prorrogável nos termos da Lei nº. 14.133/2021.</w:t>
      </w:r>
    </w:p>
    <w:p w:rsidR="00DB449F" w:rsidRPr="00BC5B62" w:rsidRDefault="00DB449F" w:rsidP="00DB449F">
      <w:pPr>
        <w:spacing w:after="160" w:line="300" w:lineRule="auto"/>
        <w:jc w:val="both"/>
        <w:rPr>
          <w:rFonts w:asciiTheme="majorHAnsi" w:hAnsiTheme="majorHAnsi" w:cs="Segoe UI"/>
          <w:bCs/>
        </w:rPr>
      </w:pPr>
      <w:r w:rsidRPr="00BC5B62">
        <w:rPr>
          <w:rFonts w:asciiTheme="majorHAnsi" w:hAnsiTheme="majorHAnsi" w:cs="Segoe UI"/>
          <w:bCs/>
        </w:rPr>
        <w:t xml:space="preserve">8.6. Na assinatura do contrato administrativo, </w:t>
      </w:r>
      <w:proofErr w:type="gramStart"/>
      <w:r w:rsidRPr="00BC5B62">
        <w:rPr>
          <w:rFonts w:asciiTheme="majorHAnsi" w:hAnsiTheme="majorHAnsi" w:cs="Segoe UI"/>
          <w:bCs/>
        </w:rPr>
        <w:t>o(</w:t>
      </w:r>
      <w:proofErr w:type="gramEnd"/>
      <w:r w:rsidRPr="00BC5B62">
        <w:rPr>
          <w:rFonts w:asciiTheme="majorHAnsi" w:hAnsiTheme="majorHAnsi" w:cs="Segoe UI"/>
          <w:bCs/>
        </w:rPr>
        <w:t xml:space="preserve">a) licitante vencedor(a) apresentará os documentos de habilitação que estiverem vencidos. </w:t>
      </w:r>
    </w:p>
    <w:p w:rsidR="00DB449F" w:rsidRPr="00BC5B62" w:rsidRDefault="00DB449F" w:rsidP="00DB449F">
      <w:pPr>
        <w:spacing w:after="0" w:line="300" w:lineRule="auto"/>
        <w:jc w:val="both"/>
        <w:rPr>
          <w:rFonts w:asciiTheme="majorHAnsi" w:hAnsiTheme="majorHAnsi" w:cs="Segoe UI"/>
          <w:bCs/>
        </w:rPr>
      </w:pPr>
    </w:p>
    <w:p w:rsidR="00DB449F" w:rsidRPr="00BC5B62" w:rsidRDefault="00DB449F" w:rsidP="00DB449F">
      <w:pPr>
        <w:spacing w:after="160" w:line="300" w:lineRule="auto"/>
        <w:jc w:val="both"/>
        <w:rPr>
          <w:rFonts w:asciiTheme="majorHAnsi" w:hAnsiTheme="majorHAnsi" w:cs="Segoe UI"/>
          <w:b/>
        </w:rPr>
      </w:pPr>
      <w:r w:rsidRPr="00BC5B62">
        <w:rPr>
          <w:rFonts w:asciiTheme="majorHAnsi" w:hAnsiTheme="majorHAnsi" w:cs="Segoe UI"/>
          <w:b/>
        </w:rPr>
        <w:t>9. DOS RECURSOS</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9.1. Dos atos da Administração decorrentes desta Dispensa cabem:</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 xml:space="preserve">9.1.1. </w:t>
      </w:r>
      <w:proofErr w:type="gramStart"/>
      <w:r w:rsidRPr="00BC5B62">
        <w:rPr>
          <w:rFonts w:asciiTheme="majorHAnsi" w:hAnsiTheme="majorHAnsi" w:cs="Segoe UI"/>
        </w:rPr>
        <w:t>recurso</w:t>
      </w:r>
      <w:proofErr w:type="gramEnd"/>
      <w:r w:rsidRPr="00BC5B62">
        <w:rPr>
          <w:rFonts w:asciiTheme="majorHAnsi" w:hAnsiTheme="majorHAnsi" w:cs="Segoe UI"/>
        </w:rPr>
        <w:t>, no prazo de 03 (três) dias úteis, contado da data de intimação ou de lavratura da ata, em face de:</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 xml:space="preserve">9.1.1.1. </w:t>
      </w:r>
      <w:proofErr w:type="gramStart"/>
      <w:r w:rsidRPr="00BC5B62">
        <w:rPr>
          <w:rFonts w:asciiTheme="majorHAnsi" w:hAnsiTheme="majorHAnsi" w:cs="Segoe UI"/>
        </w:rPr>
        <w:t>julgamento</w:t>
      </w:r>
      <w:proofErr w:type="gramEnd"/>
      <w:r w:rsidRPr="00BC5B62">
        <w:rPr>
          <w:rFonts w:asciiTheme="majorHAnsi" w:hAnsiTheme="majorHAnsi" w:cs="Segoe UI"/>
        </w:rPr>
        <w:t xml:space="preserve"> de propostas;</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 xml:space="preserve">9.1.1.2. </w:t>
      </w:r>
      <w:proofErr w:type="gramStart"/>
      <w:r w:rsidRPr="00BC5B62">
        <w:rPr>
          <w:rFonts w:asciiTheme="majorHAnsi" w:hAnsiTheme="majorHAnsi" w:cs="Segoe UI"/>
        </w:rPr>
        <w:t>ato</w:t>
      </w:r>
      <w:proofErr w:type="gramEnd"/>
      <w:r w:rsidRPr="00BC5B62">
        <w:rPr>
          <w:rFonts w:asciiTheme="majorHAnsi" w:hAnsiTheme="majorHAnsi" w:cs="Segoe UI"/>
        </w:rPr>
        <w:t xml:space="preserve"> de habilitação ou inabilitação de licitante;</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 xml:space="preserve">9.1.1.3. </w:t>
      </w:r>
      <w:proofErr w:type="gramStart"/>
      <w:r w:rsidRPr="00BC5B62">
        <w:rPr>
          <w:rFonts w:asciiTheme="majorHAnsi" w:hAnsiTheme="majorHAnsi" w:cs="Segoe UI"/>
        </w:rPr>
        <w:t>anulação</w:t>
      </w:r>
      <w:proofErr w:type="gramEnd"/>
      <w:r w:rsidRPr="00BC5B62">
        <w:rPr>
          <w:rFonts w:asciiTheme="majorHAnsi" w:hAnsiTheme="majorHAnsi" w:cs="Segoe UI"/>
        </w:rPr>
        <w:t xml:space="preserve"> ou revogação desta Dispensa de Licitação;</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 xml:space="preserve">9.1.1.4. </w:t>
      </w:r>
      <w:proofErr w:type="gramStart"/>
      <w:r w:rsidRPr="00BC5B62">
        <w:rPr>
          <w:rFonts w:asciiTheme="majorHAnsi" w:hAnsiTheme="majorHAnsi" w:cs="Segoe UI"/>
        </w:rPr>
        <w:t>extinção</w:t>
      </w:r>
      <w:proofErr w:type="gramEnd"/>
      <w:r w:rsidRPr="00BC5B62">
        <w:rPr>
          <w:rFonts w:asciiTheme="majorHAnsi" w:hAnsiTheme="majorHAnsi" w:cs="Segoe UI"/>
        </w:rPr>
        <w:t xml:space="preserve"> do contrato administrativo, quando determinada por ato unilateral e escrito da Administração;</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 xml:space="preserve">9.2.2. </w:t>
      </w:r>
      <w:proofErr w:type="gramStart"/>
      <w:r w:rsidRPr="00BC5B62">
        <w:rPr>
          <w:rFonts w:asciiTheme="majorHAnsi" w:hAnsiTheme="majorHAnsi" w:cs="Segoe UI"/>
        </w:rPr>
        <w:t>pedido</w:t>
      </w:r>
      <w:proofErr w:type="gramEnd"/>
      <w:r w:rsidRPr="00BC5B62">
        <w:rPr>
          <w:rFonts w:asciiTheme="majorHAnsi" w:hAnsiTheme="majorHAnsi" w:cs="Segoe UI"/>
        </w:rPr>
        <w:t xml:space="preserve"> de reconsideração, no prazo de 03 (três) dias úteis, contado da data de intimação, relativa a ato do qual não caiba recurso hierárquico.</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9.2. Quando ao recurso apresentado em virtude do disposto nos subitens 9.1.1.1 e 9.1.1.2 serão observadas as seguintes disposições:</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 xml:space="preserve">9.2.1. </w:t>
      </w:r>
      <w:proofErr w:type="gramStart"/>
      <w:r w:rsidRPr="00BC5B62">
        <w:rPr>
          <w:rFonts w:asciiTheme="majorHAnsi" w:hAnsiTheme="majorHAnsi" w:cs="Segoe UI"/>
        </w:rPr>
        <w:t>a</w:t>
      </w:r>
      <w:proofErr w:type="gramEnd"/>
      <w:r w:rsidRPr="00BC5B62">
        <w:rPr>
          <w:rFonts w:asciiTheme="majorHAnsi" w:hAnsiTheme="majorHAnsi" w:cs="Segoe UI"/>
        </w:rPr>
        <w:t xml:space="preserve"> intenção de recorrer deverá ser manifestada imediatamente, sob pena de preclusão, e o prazo para apresentação das razões recursais será iniciado na data de intimação ou lavratura da ata de habilitação ou inabilitação ou, na hipótese de inversão de fases previstas no §1º do art. 17 da Lei nº. 14.133/2021, da ata de julgamento.</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lastRenderedPageBreak/>
        <w:t xml:space="preserve">9.2.2. </w:t>
      </w:r>
      <w:proofErr w:type="gramStart"/>
      <w:r w:rsidRPr="00BC5B62">
        <w:rPr>
          <w:rFonts w:asciiTheme="majorHAnsi" w:hAnsiTheme="majorHAnsi" w:cs="Segoe UI"/>
        </w:rPr>
        <w:t>a</w:t>
      </w:r>
      <w:proofErr w:type="gramEnd"/>
      <w:r w:rsidRPr="00BC5B62">
        <w:rPr>
          <w:rFonts w:asciiTheme="majorHAnsi" w:hAnsiTheme="majorHAnsi" w:cs="Segoe UI"/>
        </w:rPr>
        <w:t xml:space="preserve"> apreciação dar-se-á em fase única.</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9.3. O recurso e o pedido de reconsideração terão efeito suspensivo do ato ou da decisão recorrida até que sobrevenha decisão final da autoridade competente.</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9.4. O prazo para apresentação de contrarrazões será de 03 (três) dias úteis e terá início na data de intimação pessoal ou de divulgação da interposição do recurso.</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9.4.1. A intimação pessoal poderá ser feita por meio eletrônico, tal como: e-mail.</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 xml:space="preserve">9.5. Será </w:t>
      </w:r>
      <w:proofErr w:type="gramStart"/>
      <w:r w:rsidRPr="00BC5B62">
        <w:rPr>
          <w:rFonts w:asciiTheme="majorHAnsi" w:hAnsiTheme="majorHAnsi" w:cs="Segoe UI"/>
        </w:rPr>
        <w:t>assegurado a licitante</w:t>
      </w:r>
      <w:proofErr w:type="gramEnd"/>
      <w:r w:rsidRPr="00BC5B62">
        <w:rPr>
          <w:rFonts w:asciiTheme="majorHAnsi" w:hAnsiTheme="majorHAnsi" w:cs="Segoe UI"/>
        </w:rPr>
        <w:t xml:space="preserve"> vista dos elementos indispensáveis à defesa de seus interesses.</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 xml:space="preserve">9.6. O recurso de que trata o subitem 9.1. </w:t>
      </w:r>
      <w:proofErr w:type="gramStart"/>
      <w:r w:rsidRPr="00BC5B62">
        <w:rPr>
          <w:rFonts w:asciiTheme="majorHAnsi" w:hAnsiTheme="majorHAnsi" w:cs="Segoe UI"/>
        </w:rPr>
        <w:t>será</w:t>
      </w:r>
      <w:proofErr w:type="gramEnd"/>
      <w:r w:rsidRPr="00BC5B62">
        <w:rPr>
          <w:rFonts w:asciiTheme="majorHAnsi" w:hAnsiTheme="majorHAnsi" w:cs="Segoe UI"/>
        </w:rPr>
        <w:t xml:space="preserve"> dirigido à autoridade que tiver editado o ato ou proferido a decisão recorrida, que, se não reconsiderar o ato ou a decisão no prazo de 03 (três) dias úteis, encaminhará o recurso com a sua motivação à autoridade superior, a qual deverá proferir sua decisão no prazo máximo de 10 (dez) dias úteis, contado do recebimento dos autos.</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 xml:space="preserve">9.7. Na elaboração de suas decisões, a autoridade competente será auxiliada pelo órgão de assessoramento jurídico, que deverá </w:t>
      </w:r>
      <w:proofErr w:type="gramStart"/>
      <w:r w:rsidRPr="00BC5B62">
        <w:rPr>
          <w:rFonts w:asciiTheme="majorHAnsi" w:hAnsiTheme="majorHAnsi" w:cs="Segoe UI"/>
        </w:rPr>
        <w:t>dirimir dúvidas</w:t>
      </w:r>
      <w:proofErr w:type="gramEnd"/>
      <w:r w:rsidRPr="00BC5B62">
        <w:rPr>
          <w:rFonts w:asciiTheme="majorHAnsi" w:hAnsiTheme="majorHAnsi" w:cs="Segoe UI"/>
        </w:rPr>
        <w:t xml:space="preserve"> e subsidiá-la com as informações necessárias.</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9.8. O acolhimento do recurso implicará invalidação apenas de ato insuscetível de aproveitamento.</w:t>
      </w:r>
    </w:p>
    <w:p w:rsidR="00DB449F" w:rsidRPr="00BC5B62" w:rsidRDefault="00DB449F" w:rsidP="00DB449F">
      <w:pPr>
        <w:spacing w:after="160" w:line="300" w:lineRule="auto"/>
        <w:jc w:val="both"/>
        <w:rPr>
          <w:rFonts w:asciiTheme="majorHAnsi" w:hAnsiTheme="majorHAnsi" w:cs="Segoe UI"/>
        </w:rPr>
      </w:pPr>
    </w:p>
    <w:p w:rsidR="00DB449F" w:rsidRPr="00BC5B62" w:rsidRDefault="00DB449F" w:rsidP="00DB449F">
      <w:pPr>
        <w:spacing w:after="160" w:line="300" w:lineRule="auto"/>
        <w:jc w:val="both"/>
        <w:rPr>
          <w:rFonts w:asciiTheme="majorHAnsi" w:hAnsiTheme="majorHAnsi" w:cs="Segoe UI"/>
          <w:b/>
          <w:bCs/>
        </w:rPr>
      </w:pPr>
      <w:r w:rsidRPr="00BC5B62">
        <w:rPr>
          <w:rFonts w:asciiTheme="majorHAnsi" w:hAnsiTheme="majorHAnsi" w:cs="Segoe UI"/>
          <w:b/>
          <w:bCs/>
        </w:rPr>
        <w:t>10. DAS DISPOSIÇÕES GERAIS</w:t>
      </w:r>
    </w:p>
    <w:p w:rsidR="00DB449F" w:rsidRPr="00BC5B62" w:rsidRDefault="00DB449F" w:rsidP="00DB449F">
      <w:pPr>
        <w:spacing w:after="160" w:line="300" w:lineRule="auto"/>
        <w:jc w:val="both"/>
        <w:rPr>
          <w:rFonts w:asciiTheme="majorHAnsi" w:hAnsiTheme="majorHAnsi" w:cs="Segoe UI"/>
          <w:bCs/>
        </w:rPr>
      </w:pPr>
      <w:r w:rsidRPr="00BC5B62">
        <w:rPr>
          <w:rFonts w:asciiTheme="majorHAnsi" w:hAnsiTheme="majorHAnsi" w:cs="Segoe UI"/>
          <w:bCs/>
        </w:rPr>
        <w:t>10.1. No caso de toda(s) a(s) licitante(s) restarem desclassificadas ou inabilitadas, a Administração poderá adotar as seguintes providências:</w:t>
      </w:r>
    </w:p>
    <w:p w:rsidR="00DB449F" w:rsidRPr="00BC5B62" w:rsidRDefault="00DB449F" w:rsidP="00DB449F">
      <w:pPr>
        <w:spacing w:after="160" w:line="300" w:lineRule="auto"/>
        <w:jc w:val="both"/>
        <w:rPr>
          <w:rFonts w:asciiTheme="majorHAnsi" w:hAnsiTheme="majorHAnsi" w:cs="Segoe UI"/>
          <w:bCs/>
        </w:rPr>
      </w:pPr>
      <w:r w:rsidRPr="00BC5B62">
        <w:rPr>
          <w:rFonts w:asciiTheme="majorHAnsi" w:hAnsiTheme="majorHAnsi" w:cs="Segoe UI"/>
          <w:bCs/>
        </w:rPr>
        <w:t xml:space="preserve">10.1.1. </w:t>
      </w:r>
      <w:proofErr w:type="gramStart"/>
      <w:r w:rsidRPr="00BC5B62">
        <w:rPr>
          <w:rFonts w:asciiTheme="majorHAnsi" w:hAnsiTheme="majorHAnsi" w:cs="Segoe UI"/>
          <w:bCs/>
        </w:rPr>
        <w:t>fixar</w:t>
      </w:r>
      <w:proofErr w:type="gramEnd"/>
      <w:r w:rsidRPr="00BC5B62">
        <w:rPr>
          <w:rFonts w:asciiTheme="majorHAnsi" w:hAnsiTheme="majorHAnsi" w:cs="Segoe UI"/>
          <w:bCs/>
        </w:rPr>
        <w:t xml:space="preserve"> prazo para que possa haver adequação das propostas ou da documentação de habilitação, conforme o caso;</w:t>
      </w:r>
    </w:p>
    <w:p w:rsidR="00DB449F" w:rsidRPr="00BC5B62" w:rsidRDefault="00DB449F" w:rsidP="00DB449F">
      <w:pPr>
        <w:spacing w:after="160" w:line="300" w:lineRule="auto"/>
        <w:jc w:val="both"/>
        <w:rPr>
          <w:rFonts w:asciiTheme="majorHAnsi" w:hAnsiTheme="majorHAnsi" w:cs="Segoe UI"/>
          <w:bCs/>
        </w:rPr>
      </w:pPr>
      <w:r w:rsidRPr="00BC5B62">
        <w:rPr>
          <w:rFonts w:asciiTheme="majorHAnsi" w:hAnsiTheme="majorHAnsi" w:cs="Segoe UI"/>
          <w:bCs/>
        </w:rPr>
        <w:t xml:space="preserve">10.1.2. </w:t>
      </w:r>
      <w:proofErr w:type="gramStart"/>
      <w:r w:rsidRPr="00BC5B62">
        <w:rPr>
          <w:rFonts w:asciiTheme="majorHAnsi" w:hAnsiTheme="majorHAnsi" w:cs="Segoe UI"/>
          <w:bCs/>
        </w:rPr>
        <w:t>valer</w:t>
      </w:r>
      <w:proofErr w:type="gramEnd"/>
      <w:r w:rsidRPr="00BC5B62">
        <w:rPr>
          <w:rFonts w:asciiTheme="majorHAnsi" w:hAnsiTheme="majorHAnsi" w:cs="Segoe UI"/>
          <w:bCs/>
        </w:rPr>
        <w:t xml:space="preserve">-se, para a contratação administrativa, da cotação eventualmente obtida na pesquisa de preços que serviu de base ao estimativa do valor, se houver, privilegiando-se os menores preços, sempre que possível, e desde que atendidas às condições de habilitação exigidas. </w:t>
      </w:r>
    </w:p>
    <w:p w:rsidR="00DB449F" w:rsidRPr="00BC5B62" w:rsidRDefault="00DB449F" w:rsidP="00DB449F">
      <w:pPr>
        <w:spacing w:after="160" w:line="300" w:lineRule="auto"/>
        <w:jc w:val="both"/>
        <w:rPr>
          <w:rFonts w:asciiTheme="majorHAnsi" w:hAnsiTheme="majorHAnsi" w:cs="Segoe UI"/>
          <w:bCs/>
        </w:rPr>
      </w:pPr>
      <w:r w:rsidRPr="00BC5B62">
        <w:rPr>
          <w:rFonts w:asciiTheme="majorHAnsi" w:hAnsiTheme="majorHAnsi" w:cs="Segoe UI"/>
          <w:bCs/>
        </w:rPr>
        <w:t xml:space="preserve">10.1.3. </w:t>
      </w:r>
      <w:proofErr w:type="gramStart"/>
      <w:r w:rsidRPr="00BC5B62">
        <w:rPr>
          <w:rFonts w:asciiTheme="majorHAnsi" w:hAnsiTheme="majorHAnsi" w:cs="Segoe UI"/>
          <w:bCs/>
        </w:rPr>
        <w:t>republicar</w:t>
      </w:r>
      <w:proofErr w:type="gramEnd"/>
      <w:r w:rsidRPr="00BC5B62">
        <w:rPr>
          <w:rFonts w:asciiTheme="majorHAnsi" w:hAnsiTheme="majorHAnsi" w:cs="Segoe UI"/>
          <w:bCs/>
        </w:rPr>
        <w:t xml:space="preserve"> o Aviso com nova data.</w:t>
      </w:r>
    </w:p>
    <w:p w:rsidR="00DB449F" w:rsidRPr="00BC5B62" w:rsidRDefault="00DB449F" w:rsidP="00DB449F">
      <w:pPr>
        <w:spacing w:after="160" w:line="300" w:lineRule="auto"/>
        <w:jc w:val="both"/>
        <w:rPr>
          <w:rFonts w:asciiTheme="majorHAnsi" w:hAnsiTheme="majorHAnsi" w:cs="Segoe UI"/>
          <w:bCs/>
        </w:rPr>
      </w:pPr>
      <w:r w:rsidRPr="00BC5B62">
        <w:rPr>
          <w:rFonts w:asciiTheme="majorHAnsi" w:hAnsiTheme="majorHAnsi" w:cs="Segoe UI"/>
          <w:bCs/>
        </w:rPr>
        <w:t xml:space="preserve">10.4. As providências dos subitens 9.1.2 e 9.1.3 poderão ser utilizadas se não houver comparecimento de </w:t>
      </w:r>
      <w:proofErr w:type="gramStart"/>
      <w:r w:rsidRPr="00BC5B62">
        <w:rPr>
          <w:rFonts w:asciiTheme="majorHAnsi" w:hAnsiTheme="majorHAnsi" w:cs="Segoe UI"/>
          <w:bCs/>
        </w:rPr>
        <w:t>quaisquer licitante(s)</w:t>
      </w:r>
      <w:proofErr w:type="gramEnd"/>
      <w:r w:rsidRPr="00BC5B62">
        <w:rPr>
          <w:rFonts w:asciiTheme="majorHAnsi" w:hAnsiTheme="majorHAnsi" w:cs="Segoe UI"/>
          <w:bCs/>
        </w:rPr>
        <w:t xml:space="preserve"> interessado(s).</w:t>
      </w:r>
    </w:p>
    <w:p w:rsidR="00DB449F" w:rsidRPr="00BC5B62" w:rsidRDefault="00DB449F" w:rsidP="00DB449F">
      <w:pPr>
        <w:spacing w:after="160" w:line="300" w:lineRule="auto"/>
        <w:jc w:val="both"/>
        <w:rPr>
          <w:rFonts w:asciiTheme="majorHAnsi" w:hAnsiTheme="majorHAnsi" w:cs="Segoe UI"/>
          <w:color w:val="000000"/>
        </w:rPr>
      </w:pPr>
      <w:r w:rsidRPr="00BC5B62">
        <w:rPr>
          <w:rFonts w:asciiTheme="majorHAnsi" w:hAnsiTheme="majorHAnsi" w:cs="Segoe UI"/>
          <w:bCs/>
        </w:rPr>
        <w:lastRenderedPageBreak/>
        <w:t xml:space="preserve">10.5. </w:t>
      </w:r>
      <w:r w:rsidRPr="00BC5B62">
        <w:rPr>
          <w:rFonts w:asciiTheme="majorHAnsi" w:hAnsiTheme="majorHAnsi" w:cs="Segoe UI"/>
          <w:color w:val="000000"/>
        </w:rPr>
        <w:t xml:space="preserve">Havendo a necessidade de realização de ato de qualquer natureza pela(s) licitante(s), cujo prazo não conste deste Aviso, deverá ser atendido o prazo indicado </w:t>
      </w:r>
      <w:proofErr w:type="gramStart"/>
      <w:r w:rsidRPr="00BC5B62">
        <w:rPr>
          <w:rFonts w:asciiTheme="majorHAnsi" w:hAnsiTheme="majorHAnsi" w:cs="Segoe UI"/>
          <w:color w:val="000000"/>
        </w:rPr>
        <w:t>pelo(</w:t>
      </w:r>
      <w:proofErr w:type="gramEnd"/>
      <w:r w:rsidRPr="00BC5B62">
        <w:rPr>
          <w:rFonts w:asciiTheme="majorHAnsi" w:hAnsiTheme="majorHAnsi" w:cs="Segoe UI"/>
          <w:color w:val="000000"/>
        </w:rPr>
        <w:t>a) agente de contratação na respectiva notificação.</w:t>
      </w:r>
    </w:p>
    <w:p w:rsidR="00DB449F" w:rsidRPr="00BC5B62" w:rsidRDefault="00DB449F" w:rsidP="00DB449F">
      <w:pPr>
        <w:spacing w:after="160" w:line="300" w:lineRule="auto"/>
        <w:jc w:val="both"/>
        <w:rPr>
          <w:rFonts w:asciiTheme="majorHAnsi" w:hAnsiTheme="majorHAnsi" w:cs="Segoe UI"/>
          <w:color w:val="000000"/>
        </w:rPr>
      </w:pPr>
      <w:r w:rsidRPr="00BC5B62">
        <w:rPr>
          <w:rFonts w:asciiTheme="majorHAnsi" w:hAnsiTheme="majorHAnsi" w:cs="Segoe UI"/>
          <w:color w:val="000000"/>
        </w:rPr>
        <w:t>10.6.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DB449F" w:rsidRPr="00BC5B62" w:rsidRDefault="00DB449F" w:rsidP="00DB449F">
      <w:pPr>
        <w:spacing w:after="160" w:line="300" w:lineRule="auto"/>
        <w:jc w:val="both"/>
        <w:rPr>
          <w:rFonts w:asciiTheme="majorHAnsi" w:hAnsiTheme="majorHAnsi" w:cs="Segoe UI"/>
          <w:color w:val="000000"/>
        </w:rPr>
      </w:pPr>
      <w:r w:rsidRPr="00BC5B62">
        <w:rPr>
          <w:rFonts w:asciiTheme="majorHAnsi" w:hAnsiTheme="majorHAnsi" w:cs="Segoe UI"/>
          <w:color w:val="000000"/>
        </w:rPr>
        <w:t>10.7. Os horários estabelecidos na divulgação deste procedimento e durante o envio de lances observarão o horário de Brasília, Distrito Federal, inclusive para contagem de tempo e na documentação relativa ao procedimento.</w:t>
      </w:r>
    </w:p>
    <w:p w:rsidR="00DB449F" w:rsidRPr="00BC5B62" w:rsidRDefault="00DB449F" w:rsidP="00DB449F">
      <w:pPr>
        <w:spacing w:after="160" w:line="300" w:lineRule="auto"/>
        <w:jc w:val="both"/>
        <w:rPr>
          <w:rFonts w:asciiTheme="majorHAnsi" w:hAnsiTheme="majorHAnsi" w:cs="Segoe UI"/>
          <w:color w:val="000000"/>
        </w:rPr>
      </w:pPr>
      <w:r w:rsidRPr="00BC5B62">
        <w:rPr>
          <w:rFonts w:asciiTheme="majorHAnsi" w:hAnsiTheme="majorHAnsi" w:cs="Segoe UI"/>
          <w:color w:val="000000"/>
        </w:rPr>
        <w:t>10.8. As normas disciplinadoras deste Aviso serão sempre interpretadas em favor da ampliação da disputa entre as licitantes, desde que não comprometam o interesse da Administração, o princípio da isonomia, a finalidade e a segurança da contratação administrativa.</w:t>
      </w:r>
    </w:p>
    <w:p w:rsidR="00DB449F" w:rsidRPr="00BC5B62" w:rsidRDefault="00DB449F" w:rsidP="00DB449F">
      <w:pPr>
        <w:spacing w:after="160" w:line="300" w:lineRule="auto"/>
        <w:jc w:val="both"/>
        <w:rPr>
          <w:rFonts w:asciiTheme="majorHAnsi" w:hAnsiTheme="majorHAnsi" w:cs="Segoe UI"/>
          <w:color w:val="000000"/>
        </w:rPr>
      </w:pPr>
      <w:r w:rsidRPr="00BC5B62">
        <w:rPr>
          <w:rFonts w:asciiTheme="majorHAnsi" w:hAnsiTheme="majorHAnsi" w:cs="Segoe UI"/>
          <w:color w:val="000000"/>
        </w:rPr>
        <w:t>10.10. A(s) licitante(s) assumem todos os custos de preparação e apresentação de suas propostas e a Administração não será, em nenhum caso, responsável por esses custos, independentemente da condução ou do resultado do processo de contratação.</w:t>
      </w:r>
    </w:p>
    <w:p w:rsidR="00DB449F" w:rsidRPr="00BC5B62" w:rsidRDefault="00DB449F" w:rsidP="00DB449F">
      <w:pPr>
        <w:spacing w:after="160" w:line="300" w:lineRule="auto"/>
        <w:jc w:val="both"/>
        <w:rPr>
          <w:rFonts w:asciiTheme="majorHAnsi" w:hAnsiTheme="majorHAnsi" w:cs="Segoe UI"/>
          <w:color w:val="000000"/>
        </w:rPr>
      </w:pPr>
      <w:r w:rsidRPr="00BC5B62">
        <w:rPr>
          <w:rFonts w:asciiTheme="majorHAnsi" w:hAnsiTheme="majorHAnsi" w:cs="Segoe UI"/>
          <w:color w:val="000000"/>
        </w:rPr>
        <w:t>10.11. Integram este Aviso, para todos os efeitos, os seguintes anexos:</w:t>
      </w:r>
    </w:p>
    <w:p w:rsidR="00DB449F" w:rsidRPr="00BC5B62" w:rsidRDefault="00DB449F" w:rsidP="00DB449F">
      <w:pPr>
        <w:spacing w:after="160" w:line="300" w:lineRule="auto"/>
        <w:jc w:val="both"/>
        <w:rPr>
          <w:rFonts w:asciiTheme="majorHAnsi" w:hAnsiTheme="majorHAnsi" w:cs="Segoe UI"/>
          <w:color w:val="FF0000"/>
        </w:rPr>
      </w:pPr>
      <w:r w:rsidRPr="00BC5B62">
        <w:rPr>
          <w:rFonts w:asciiTheme="majorHAnsi" w:hAnsiTheme="majorHAnsi" w:cs="Segoe UI"/>
          <w:color w:val="FF0000"/>
        </w:rPr>
        <w:t>10.11.1. Anexo I – TR;</w:t>
      </w:r>
    </w:p>
    <w:p w:rsidR="00E13910" w:rsidRDefault="00E13910" w:rsidP="00DB449F">
      <w:pPr>
        <w:spacing w:after="160" w:line="300" w:lineRule="auto"/>
        <w:jc w:val="both"/>
        <w:rPr>
          <w:rFonts w:asciiTheme="majorHAnsi" w:hAnsiTheme="majorHAnsi" w:cs="Segoe UI"/>
          <w:color w:val="FF0000"/>
        </w:rPr>
      </w:pPr>
      <w:proofErr w:type="gramStart"/>
      <w:r w:rsidRPr="00BC5B62">
        <w:rPr>
          <w:rFonts w:asciiTheme="majorHAnsi" w:hAnsiTheme="majorHAnsi" w:cs="Segoe UI"/>
          <w:color w:val="FF0000"/>
        </w:rPr>
        <w:t>10.11.2.</w:t>
      </w:r>
      <w:proofErr w:type="gramEnd"/>
      <w:r w:rsidRPr="00BC5B62">
        <w:rPr>
          <w:rFonts w:asciiTheme="majorHAnsi" w:hAnsiTheme="majorHAnsi" w:cs="Segoe UI"/>
          <w:color w:val="FF0000"/>
        </w:rPr>
        <w:t xml:space="preserve">Anexo II – Ata Registro Preços; </w:t>
      </w:r>
    </w:p>
    <w:p w:rsidR="00705412" w:rsidRPr="00BC5B62" w:rsidRDefault="00705412" w:rsidP="00DB449F">
      <w:pPr>
        <w:spacing w:after="160" w:line="300" w:lineRule="auto"/>
        <w:jc w:val="both"/>
        <w:rPr>
          <w:rFonts w:asciiTheme="majorHAnsi" w:hAnsiTheme="majorHAnsi" w:cs="Segoe UI"/>
          <w:color w:val="FF0000"/>
        </w:rPr>
      </w:pPr>
      <w:r>
        <w:rPr>
          <w:rFonts w:asciiTheme="majorHAnsi" w:hAnsiTheme="majorHAnsi" w:cs="Segoe UI"/>
          <w:color w:val="FF0000"/>
        </w:rPr>
        <w:t xml:space="preserve">10.11.3. Anexo III – Proposta de Preços; </w:t>
      </w:r>
    </w:p>
    <w:p w:rsidR="00DB449F" w:rsidRPr="00BC5B62" w:rsidRDefault="00DB449F" w:rsidP="00DB449F">
      <w:pPr>
        <w:spacing w:after="160" w:line="300" w:lineRule="auto"/>
        <w:jc w:val="both"/>
        <w:rPr>
          <w:rFonts w:asciiTheme="majorHAnsi" w:hAnsiTheme="majorHAnsi" w:cs="Segoe UI"/>
          <w:color w:val="FF0000"/>
        </w:rPr>
      </w:pPr>
      <w:r w:rsidRPr="00BC5B62">
        <w:rPr>
          <w:rFonts w:asciiTheme="majorHAnsi" w:hAnsiTheme="majorHAnsi" w:cs="Segoe UI"/>
          <w:color w:val="FF0000"/>
        </w:rPr>
        <w:t>10.11.3. Anexo I</w:t>
      </w:r>
      <w:r w:rsidR="00705412">
        <w:rPr>
          <w:rFonts w:asciiTheme="majorHAnsi" w:hAnsiTheme="majorHAnsi" w:cs="Segoe UI"/>
          <w:color w:val="FF0000"/>
        </w:rPr>
        <w:t>V</w:t>
      </w:r>
      <w:r w:rsidRPr="00BC5B62">
        <w:rPr>
          <w:rFonts w:asciiTheme="majorHAnsi" w:hAnsiTheme="majorHAnsi" w:cs="Segoe UI"/>
          <w:color w:val="FF0000"/>
        </w:rPr>
        <w:t xml:space="preserve"> – Minuta de contrato administrativo.</w:t>
      </w:r>
    </w:p>
    <w:p w:rsidR="00DB449F" w:rsidRPr="00BC5B62" w:rsidRDefault="00DB449F" w:rsidP="00DB449F">
      <w:pPr>
        <w:spacing w:after="0" w:line="300" w:lineRule="auto"/>
        <w:jc w:val="both"/>
        <w:rPr>
          <w:rFonts w:asciiTheme="majorHAnsi" w:hAnsiTheme="majorHAnsi" w:cs="Segoe UI"/>
          <w:bCs/>
        </w:rPr>
      </w:pPr>
    </w:p>
    <w:p w:rsidR="00DB449F" w:rsidRPr="00BC5B62" w:rsidRDefault="00DB449F" w:rsidP="00DB449F">
      <w:pPr>
        <w:tabs>
          <w:tab w:val="left" w:pos="2268"/>
        </w:tabs>
        <w:spacing w:after="160" w:line="300" w:lineRule="auto"/>
        <w:jc w:val="both"/>
        <w:rPr>
          <w:rFonts w:asciiTheme="majorHAnsi" w:hAnsiTheme="majorHAnsi" w:cs="Segoe UI"/>
        </w:rPr>
      </w:pPr>
      <w:proofErr w:type="spellStart"/>
      <w:r w:rsidRPr="00BC5B62">
        <w:rPr>
          <w:rFonts w:asciiTheme="majorHAnsi" w:hAnsiTheme="majorHAnsi" w:cs="Segoe UI"/>
        </w:rPr>
        <w:t>Pocrane</w:t>
      </w:r>
      <w:proofErr w:type="spellEnd"/>
      <w:r w:rsidRPr="00BC5B62">
        <w:rPr>
          <w:rFonts w:asciiTheme="majorHAnsi" w:hAnsiTheme="majorHAnsi" w:cs="Segoe UI"/>
        </w:rPr>
        <w:t xml:space="preserve"> – MG, </w:t>
      </w:r>
      <w:r w:rsidR="00B7576B" w:rsidRPr="00BC5B62">
        <w:rPr>
          <w:rFonts w:asciiTheme="majorHAnsi" w:hAnsiTheme="majorHAnsi" w:cs="Segoe UI"/>
        </w:rPr>
        <w:t>1</w:t>
      </w:r>
      <w:r w:rsidR="00705412">
        <w:rPr>
          <w:rFonts w:asciiTheme="majorHAnsi" w:hAnsiTheme="majorHAnsi" w:cs="Segoe UI"/>
        </w:rPr>
        <w:t>5</w:t>
      </w:r>
      <w:r w:rsidRPr="00BC5B62">
        <w:rPr>
          <w:rFonts w:asciiTheme="majorHAnsi" w:hAnsiTheme="majorHAnsi" w:cs="Segoe UI"/>
        </w:rPr>
        <w:t xml:space="preserve"> de </w:t>
      </w:r>
      <w:r w:rsidR="00B7576B" w:rsidRPr="00BC5B62">
        <w:rPr>
          <w:rFonts w:asciiTheme="majorHAnsi" w:hAnsiTheme="majorHAnsi" w:cs="Segoe UI"/>
        </w:rPr>
        <w:t>maio</w:t>
      </w:r>
      <w:r w:rsidRPr="00BC5B62">
        <w:rPr>
          <w:rFonts w:asciiTheme="majorHAnsi" w:hAnsiTheme="majorHAnsi" w:cs="Segoe UI"/>
        </w:rPr>
        <w:t xml:space="preserve"> de 202</w:t>
      </w:r>
      <w:r w:rsidR="00B7576B" w:rsidRPr="00BC5B62">
        <w:rPr>
          <w:rFonts w:asciiTheme="majorHAnsi" w:hAnsiTheme="majorHAnsi" w:cs="Segoe UI"/>
        </w:rPr>
        <w:t>5</w:t>
      </w:r>
      <w:r w:rsidRPr="00BC5B62">
        <w:rPr>
          <w:rFonts w:asciiTheme="majorHAnsi" w:hAnsiTheme="majorHAnsi" w:cs="Segoe UI"/>
        </w:rPr>
        <w:t xml:space="preserve">. </w:t>
      </w:r>
    </w:p>
    <w:p w:rsidR="00DB449F" w:rsidRPr="00BC5B62" w:rsidRDefault="00DB449F" w:rsidP="00DB449F">
      <w:pPr>
        <w:spacing w:after="0" w:line="300" w:lineRule="auto"/>
        <w:ind w:firstLine="2268"/>
        <w:jc w:val="both"/>
        <w:rPr>
          <w:rFonts w:asciiTheme="majorHAnsi" w:hAnsiTheme="majorHAnsi" w:cs="Segoe UI"/>
        </w:rPr>
      </w:pPr>
    </w:p>
    <w:p w:rsidR="00DB449F" w:rsidRPr="00BC5B62" w:rsidRDefault="00DB449F" w:rsidP="00DB449F">
      <w:pPr>
        <w:spacing w:after="0" w:line="240" w:lineRule="auto"/>
        <w:jc w:val="both"/>
        <w:rPr>
          <w:rFonts w:asciiTheme="majorHAnsi" w:hAnsiTheme="majorHAnsi" w:cs="Segoe UI"/>
          <w:b/>
          <w:i/>
        </w:rPr>
      </w:pPr>
      <w:proofErr w:type="spellStart"/>
      <w:r w:rsidRPr="00BC5B62">
        <w:rPr>
          <w:rFonts w:asciiTheme="majorHAnsi" w:hAnsiTheme="majorHAnsi" w:cs="Segoe UI"/>
          <w:b/>
          <w:i/>
        </w:rPr>
        <w:t>Marcia</w:t>
      </w:r>
      <w:proofErr w:type="spellEnd"/>
      <w:r w:rsidRPr="00BC5B62">
        <w:rPr>
          <w:rFonts w:asciiTheme="majorHAnsi" w:hAnsiTheme="majorHAnsi" w:cs="Segoe UI"/>
          <w:b/>
          <w:i/>
        </w:rPr>
        <w:t xml:space="preserve"> Vargas </w:t>
      </w:r>
    </w:p>
    <w:p w:rsidR="00DB449F" w:rsidRPr="00BC5B62" w:rsidRDefault="00DB449F" w:rsidP="00DB449F">
      <w:pPr>
        <w:rPr>
          <w:rFonts w:asciiTheme="majorHAnsi" w:hAnsiTheme="majorHAnsi"/>
          <w:b/>
          <w:i/>
        </w:rPr>
      </w:pPr>
      <w:r w:rsidRPr="00BC5B62">
        <w:rPr>
          <w:rFonts w:asciiTheme="majorHAnsi" w:hAnsiTheme="majorHAnsi"/>
          <w:b/>
          <w:i/>
        </w:rPr>
        <w:t xml:space="preserve">Presidente da Câmara Municipal de </w:t>
      </w:r>
      <w:proofErr w:type="spellStart"/>
      <w:r w:rsidRPr="00BC5B62">
        <w:rPr>
          <w:rFonts w:asciiTheme="majorHAnsi" w:hAnsiTheme="majorHAnsi"/>
          <w:b/>
          <w:i/>
        </w:rPr>
        <w:t>Pocrane</w:t>
      </w:r>
      <w:proofErr w:type="spellEnd"/>
      <w:r w:rsidRPr="00BC5B62">
        <w:rPr>
          <w:rFonts w:asciiTheme="majorHAnsi" w:hAnsiTheme="majorHAnsi"/>
          <w:b/>
          <w:i/>
        </w:rPr>
        <w:t xml:space="preserve"> – MG </w:t>
      </w:r>
    </w:p>
    <w:p w:rsidR="00DB449F" w:rsidRPr="00BC5B62" w:rsidRDefault="00DB449F" w:rsidP="00DB449F">
      <w:pPr>
        <w:rPr>
          <w:rFonts w:asciiTheme="majorHAnsi" w:hAnsiTheme="majorHAnsi"/>
          <w:b/>
          <w:i/>
        </w:rPr>
      </w:pPr>
    </w:p>
    <w:p w:rsidR="00DB449F" w:rsidRPr="00BC5B62" w:rsidRDefault="00DB449F" w:rsidP="00DB449F">
      <w:pPr>
        <w:rPr>
          <w:rFonts w:asciiTheme="majorHAnsi" w:hAnsiTheme="majorHAnsi"/>
        </w:rPr>
      </w:pPr>
    </w:p>
    <w:p w:rsidR="00DB449F" w:rsidRPr="00BC5B62" w:rsidRDefault="00DB449F" w:rsidP="00DB449F">
      <w:pPr>
        <w:rPr>
          <w:rFonts w:asciiTheme="majorHAnsi" w:hAnsiTheme="majorHAnsi"/>
        </w:rPr>
      </w:pPr>
    </w:p>
    <w:p w:rsidR="00DB449F" w:rsidRPr="00BC5B62" w:rsidRDefault="00DB449F" w:rsidP="00DB449F">
      <w:pPr>
        <w:rPr>
          <w:rFonts w:asciiTheme="majorHAnsi" w:hAnsiTheme="majorHAnsi"/>
        </w:rPr>
      </w:pPr>
    </w:p>
    <w:p w:rsidR="00DB449F" w:rsidRPr="00BC5B62" w:rsidRDefault="00DB449F" w:rsidP="00DB449F">
      <w:pPr>
        <w:rPr>
          <w:rFonts w:asciiTheme="majorHAnsi" w:hAnsiTheme="majorHAnsi"/>
        </w:rPr>
      </w:pPr>
    </w:p>
    <w:p w:rsidR="00DB449F" w:rsidRPr="00BC5B62" w:rsidRDefault="00DB449F" w:rsidP="00DB449F">
      <w:pPr>
        <w:rPr>
          <w:rFonts w:asciiTheme="majorHAnsi" w:hAnsiTheme="majorHAnsi"/>
        </w:rPr>
      </w:pPr>
    </w:p>
    <w:p w:rsidR="00DB449F" w:rsidRPr="00BC5B62" w:rsidRDefault="00DB449F" w:rsidP="00DB449F">
      <w:pPr>
        <w:tabs>
          <w:tab w:val="left" w:pos="2268"/>
        </w:tabs>
        <w:spacing w:after="0" w:line="300" w:lineRule="auto"/>
        <w:jc w:val="center"/>
        <w:rPr>
          <w:rFonts w:asciiTheme="majorHAnsi" w:hAnsiTheme="majorHAnsi" w:cs="Segoe UI"/>
          <w:b/>
        </w:rPr>
      </w:pPr>
    </w:p>
    <w:p w:rsidR="00955FAB" w:rsidRPr="00BC5B62" w:rsidRDefault="00955FAB" w:rsidP="00DB449F">
      <w:pPr>
        <w:tabs>
          <w:tab w:val="left" w:pos="2268"/>
        </w:tabs>
        <w:spacing w:after="0" w:line="300" w:lineRule="auto"/>
        <w:jc w:val="center"/>
        <w:rPr>
          <w:rFonts w:asciiTheme="majorHAnsi" w:hAnsiTheme="majorHAnsi" w:cs="Segoe UI"/>
          <w:b/>
        </w:rPr>
      </w:pPr>
    </w:p>
    <w:p w:rsidR="00DB449F" w:rsidRPr="00BC5B62" w:rsidRDefault="00DB449F" w:rsidP="00DB449F">
      <w:pPr>
        <w:tabs>
          <w:tab w:val="left" w:pos="2268"/>
        </w:tabs>
        <w:spacing w:after="0" w:line="300" w:lineRule="auto"/>
        <w:jc w:val="center"/>
        <w:rPr>
          <w:rFonts w:asciiTheme="majorHAnsi" w:hAnsiTheme="majorHAnsi" w:cs="Segoe UI"/>
          <w:b/>
        </w:rPr>
      </w:pPr>
      <w:r w:rsidRPr="00BC5B62">
        <w:rPr>
          <w:rFonts w:asciiTheme="majorHAnsi" w:hAnsiTheme="majorHAnsi" w:cs="Segoe UI"/>
          <w:b/>
        </w:rPr>
        <w:t>AVISO DE DISPENSA DE LICITAÇÃO PÚBLICA Nº. 0</w:t>
      </w:r>
      <w:r w:rsidR="00955FAB" w:rsidRPr="00BC5B62">
        <w:rPr>
          <w:rFonts w:asciiTheme="majorHAnsi" w:hAnsiTheme="majorHAnsi" w:cs="Segoe UI"/>
          <w:b/>
        </w:rPr>
        <w:t>6</w:t>
      </w:r>
      <w:r w:rsidRPr="00BC5B62">
        <w:rPr>
          <w:rFonts w:asciiTheme="majorHAnsi" w:hAnsiTheme="majorHAnsi" w:cs="Segoe UI"/>
          <w:b/>
        </w:rPr>
        <w:t>/2025</w:t>
      </w:r>
    </w:p>
    <w:p w:rsidR="00DB449F" w:rsidRPr="00BC5B62" w:rsidRDefault="00DB449F" w:rsidP="00DB449F">
      <w:pPr>
        <w:tabs>
          <w:tab w:val="left" w:pos="2268"/>
        </w:tabs>
        <w:spacing w:after="0" w:line="300" w:lineRule="auto"/>
        <w:jc w:val="center"/>
        <w:rPr>
          <w:rFonts w:asciiTheme="majorHAnsi" w:hAnsiTheme="majorHAnsi" w:cs="Segoe UI"/>
          <w:b/>
        </w:rPr>
      </w:pPr>
    </w:p>
    <w:p w:rsidR="00DB449F" w:rsidRPr="00BC5B62" w:rsidRDefault="00DB449F" w:rsidP="00DB449F">
      <w:pPr>
        <w:tabs>
          <w:tab w:val="left" w:pos="2268"/>
        </w:tabs>
        <w:spacing w:after="0" w:line="300" w:lineRule="auto"/>
        <w:jc w:val="center"/>
        <w:rPr>
          <w:rFonts w:asciiTheme="majorHAnsi" w:hAnsiTheme="majorHAnsi" w:cs="Segoe UI"/>
          <w:b/>
        </w:rPr>
      </w:pPr>
      <w:r w:rsidRPr="00BC5B62">
        <w:rPr>
          <w:rFonts w:asciiTheme="majorHAnsi" w:hAnsiTheme="majorHAnsi" w:cs="Segoe UI"/>
          <w:b/>
        </w:rPr>
        <w:t xml:space="preserve">ANEXO I </w:t>
      </w:r>
    </w:p>
    <w:p w:rsidR="00DB449F" w:rsidRPr="00BC5B62" w:rsidRDefault="00DB449F" w:rsidP="00DB449F">
      <w:pPr>
        <w:tabs>
          <w:tab w:val="left" w:pos="2268"/>
        </w:tabs>
        <w:spacing w:after="0" w:line="300" w:lineRule="auto"/>
        <w:jc w:val="center"/>
        <w:rPr>
          <w:rFonts w:asciiTheme="majorHAnsi" w:hAnsiTheme="majorHAnsi" w:cs="Segoe UI"/>
          <w:b/>
        </w:rPr>
      </w:pPr>
    </w:p>
    <w:p w:rsidR="00DB449F" w:rsidRPr="00BC5B62" w:rsidRDefault="00DB449F" w:rsidP="00DB449F">
      <w:pPr>
        <w:tabs>
          <w:tab w:val="left" w:pos="2268"/>
        </w:tabs>
        <w:spacing w:after="0" w:line="240" w:lineRule="auto"/>
        <w:jc w:val="both"/>
        <w:rPr>
          <w:rFonts w:asciiTheme="majorHAnsi" w:hAnsiTheme="majorHAnsi" w:cs="Segoe UI"/>
        </w:rPr>
      </w:pPr>
      <w:r w:rsidRPr="00BC5B62">
        <w:rPr>
          <w:rFonts w:asciiTheme="majorHAnsi" w:hAnsiTheme="majorHAnsi" w:cs="Segoe UI"/>
        </w:rPr>
        <w:t>Processo Administrativo de Licitação Pública nº. 0</w:t>
      </w:r>
      <w:r w:rsidR="00955FAB" w:rsidRPr="00BC5B62">
        <w:rPr>
          <w:rFonts w:asciiTheme="majorHAnsi" w:hAnsiTheme="majorHAnsi" w:cs="Segoe UI"/>
        </w:rPr>
        <w:t>7</w:t>
      </w:r>
      <w:r w:rsidRPr="00BC5B62">
        <w:rPr>
          <w:rFonts w:asciiTheme="majorHAnsi" w:hAnsiTheme="majorHAnsi" w:cs="Segoe UI"/>
        </w:rPr>
        <w:t>/2025</w:t>
      </w:r>
    </w:p>
    <w:p w:rsidR="00DB449F" w:rsidRPr="00BC5B62" w:rsidRDefault="00DB449F" w:rsidP="00DB449F">
      <w:pPr>
        <w:tabs>
          <w:tab w:val="left" w:pos="2268"/>
        </w:tabs>
        <w:spacing w:after="0" w:line="240" w:lineRule="auto"/>
        <w:jc w:val="both"/>
        <w:rPr>
          <w:rFonts w:asciiTheme="majorHAnsi" w:hAnsiTheme="majorHAnsi" w:cs="Segoe UI"/>
        </w:rPr>
      </w:pPr>
      <w:r w:rsidRPr="00BC5B62">
        <w:rPr>
          <w:rFonts w:asciiTheme="majorHAnsi" w:hAnsiTheme="majorHAnsi" w:cs="Segoe UI"/>
        </w:rPr>
        <w:t>Dispensa de Licitação Pública nº. 0</w:t>
      </w:r>
      <w:r w:rsidR="00955FAB" w:rsidRPr="00BC5B62">
        <w:rPr>
          <w:rFonts w:asciiTheme="majorHAnsi" w:hAnsiTheme="majorHAnsi" w:cs="Segoe UI"/>
        </w:rPr>
        <w:t>6</w:t>
      </w:r>
      <w:r w:rsidRPr="00BC5B62">
        <w:rPr>
          <w:rFonts w:asciiTheme="majorHAnsi" w:hAnsiTheme="majorHAnsi" w:cs="Segoe UI"/>
        </w:rPr>
        <w:t>/2025</w:t>
      </w:r>
    </w:p>
    <w:p w:rsidR="00DB449F" w:rsidRPr="00BC5B62" w:rsidRDefault="00DB449F" w:rsidP="00DB449F">
      <w:pPr>
        <w:tabs>
          <w:tab w:val="left" w:pos="2268"/>
        </w:tabs>
        <w:spacing w:after="0" w:line="300" w:lineRule="auto"/>
        <w:jc w:val="center"/>
        <w:rPr>
          <w:rFonts w:asciiTheme="majorHAnsi" w:hAnsiTheme="majorHAnsi" w:cs="Segoe UI"/>
          <w:b/>
        </w:rPr>
      </w:pPr>
    </w:p>
    <w:p w:rsidR="005F27C0" w:rsidRPr="00BC5B62" w:rsidRDefault="005F27C0" w:rsidP="005F27C0">
      <w:pPr>
        <w:shd w:val="clear" w:color="auto" w:fill="BFBFBF"/>
        <w:jc w:val="center"/>
        <w:rPr>
          <w:rFonts w:asciiTheme="majorHAnsi" w:hAnsiTheme="majorHAnsi" w:cs="Wingdings"/>
          <w:b/>
          <w:bCs/>
        </w:rPr>
      </w:pPr>
      <w:r w:rsidRPr="00BC5B62">
        <w:rPr>
          <w:rFonts w:asciiTheme="majorHAnsi" w:hAnsiTheme="majorHAnsi" w:cs="Wingdings"/>
          <w:b/>
          <w:bCs/>
        </w:rPr>
        <w:t xml:space="preserve">TERMO DE REFERÊNCIA </w:t>
      </w:r>
    </w:p>
    <w:p w:rsidR="005F27C0" w:rsidRPr="00BC5B62" w:rsidRDefault="005F27C0" w:rsidP="005F27C0">
      <w:pPr>
        <w:jc w:val="both"/>
        <w:rPr>
          <w:rFonts w:asciiTheme="majorHAnsi" w:hAnsiTheme="majorHAnsi" w:cs="Wingdings"/>
          <w:b/>
          <w:u w:val="single"/>
        </w:rPr>
      </w:pP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1. DO OBJETO</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1.1.</w:t>
      </w:r>
      <w:r w:rsidRPr="00BC5B62">
        <w:rPr>
          <w:rFonts w:asciiTheme="majorHAnsi" w:eastAsia="Helvetica Condensed" w:hAnsiTheme="majorHAnsi" w:cs="Wingdings"/>
          <w:kern w:val="1"/>
          <w:lang w:eastAsia="hi-IN" w:bidi="hi-IN"/>
        </w:rPr>
        <w:t xml:space="preserve"> A presente licitação tem por objeto O Registro de Preços para futura e eventual </w:t>
      </w:r>
      <w:r w:rsidRPr="00BC5B62">
        <w:rPr>
          <w:rFonts w:asciiTheme="majorHAnsi" w:hAnsiTheme="majorHAnsi"/>
          <w:b/>
        </w:rPr>
        <w:t xml:space="preserve">CONTRATAÇÃO DE EMPRESA PARA LICENCIAMENTO DE USO DE SISTEMAS DE TECNOLOGIA INTEGRADOS, PARA A GESTÃO PÚBLICA MUNICIPAL, PARA ATENDER AS DEMANDAS DESTA ENTIDADE, SENDO EM AMBIENTE NUVEM (DATA CENTER EXTERNO), COM OS SERVIÇOS DE CONVERSÃO DE DADOS, IMPLANTAÇÃO, MIGRAÇÃO DE DADOS PRÉ-EXISTENTES, TREINAMENTO, MANUTENÇÃO, SUPORTE TÉCNICO E ACOMPANHAMENTO DURANTE O PERÍODO CONTRATUAL, E QUE ATENDAM AOS REQUISITOS DO SIAFIC – SISTEMA ÚNICO E INTEGRADO DE EXECUÇÃO ORÇAMENTÁRIA, ADMINISTRAÇÃO FINANCEIRA E CONTROLE EM UM MESMO AMBIENTE VIRTUAL ADVINDO, PELO DECRETO FEDERAL Nº 10.540/2020, </w:t>
      </w:r>
      <w:r w:rsidRPr="00BC5B62">
        <w:rPr>
          <w:rFonts w:asciiTheme="majorHAnsi" w:eastAsia="Helvetica Condensed" w:hAnsiTheme="majorHAnsi" w:cs="Wingdings"/>
          <w:kern w:val="1"/>
          <w:lang w:eastAsia="hi-IN" w:bidi="hi-IN"/>
        </w:rPr>
        <w:t>conforme especificações e características constantes deste Termo de Referência.</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p>
    <w:tbl>
      <w:tblPr>
        <w:tblW w:w="9064" w:type="dxa"/>
        <w:tblCellMar>
          <w:left w:w="0" w:type="dxa"/>
          <w:right w:w="0" w:type="dxa"/>
        </w:tblCellMar>
        <w:tblLook w:val="04A0"/>
      </w:tblPr>
      <w:tblGrid>
        <w:gridCol w:w="621"/>
        <w:gridCol w:w="784"/>
        <w:gridCol w:w="539"/>
        <w:gridCol w:w="5047"/>
        <w:gridCol w:w="992"/>
        <w:gridCol w:w="128"/>
        <w:gridCol w:w="953"/>
      </w:tblGrid>
      <w:tr w:rsidR="005F27C0" w:rsidRPr="00BC5B62" w:rsidTr="00B63E0A">
        <w:trPr>
          <w:trHeight w:val="315"/>
        </w:trPr>
        <w:tc>
          <w:tcPr>
            <w:tcW w:w="621" w:type="dxa"/>
            <w:tcBorders>
              <w:top w:val="single" w:sz="6" w:space="0" w:color="000000"/>
              <w:left w:val="single" w:sz="6" w:space="0" w:color="000000"/>
              <w:bottom w:val="single" w:sz="6" w:space="0" w:color="000000"/>
              <w:right w:val="single" w:sz="6" w:space="0" w:color="000000"/>
            </w:tcBorders>
            <w:shd w:val="clear" w:color="auto" w:fill="D9D9D9"/>
            <w:tcMar>
              <w:top w:w="30" w:type="dxa"/>
              <w:left w:w="45" w:type="dxa"/>
              <w:bottom w:w="30" w:type="dxa"/>
              <w:right w:w="45" w:type="dxa"/>
            </w:tcMar>
            <w:vAlign w:val="bottom"/>
            <w:hideMark/>
          </w:tcPr>
          <w:p w:rsidR="005F27C0" w:rsidRPr="00BC5B62" w:rsidRDefault="005F27C0" w:rsidP="00B63E0A">
            <w:pPr>
              <w:jc w:val="center"/>
              <w:rPr>
                <w:rFonts w:asciiTheme="majorHAnsi" w:hAnsiTheme="majorHAnsi" w:cs="Arial"/>
                <w:b/>
                <w:bCs/>
              </w:rPr>
            </w:pPr>
            <w:r w:rsidRPr="00BC5B62">
              <w:rPr>
                <w:rFonts w:asciiTheme="majorHAnsi" w:hAnsiTheme="majorHAnsi" w:cs="Arial"/>
                <w:b/>
                <w:bCs/>
              </w:rPr>
              <w:t>ITEM</w:t>
            </w:r>
          </w:p>
        </w:tc>
        <w:tc>
          <w:tcPr>
            <w:tcW w:w="784" w:type="dxa"/>
            <w:tcBorders>
              <w:top w:val="single" w:sz="6" w:space="0" w:color="000000"/>
              <w:left w:val="single" w:sz="6" w:space="0" w:color="CCCCCC"/>
              <w:bottom w:val="single" w:sz="6" w:space="0" w:color="000000"/>
              <w:right w:val="single" w:sz="6" w:space="0" w:color="000000"/>
            </w:tcBorders>
            <w:shd w:val="clear" w:color="auto" w:fill="D9D9D9"/>
            <w:tcMar>
              <w:top w:w="30" w:type="dxa"/>
              <w:left w:w="45" w:type="dxa"/>
              <w:bottom w:w="30" w:type="dxa"/>
              <w:right w:w="45" w:type="dxa"/>
            </w:tcMar>
            <w:vAlign w:val="bottom"/>
            <w:hideMark/>
          </w:tcPr>
          <w:p w:rsidR="005F27C0" w:rsidRPr="00BC5B62" w:rsidRDefault="005F27C0" w:rsidP="00B63E0A">
            <w:pPr>
              <w:jc w:val="center"/>
              <w:rPr>
                <w:rFonts w:asciiTheme="majorHAnsi" w:hAnsiTheme="majorHAnsi" w:cs="Arial"/>
                <w:b/>
                <w:bCs/>
              </w:rPr>
            </w:pPr>
            <w:r w:rsidRPr="00BC5B62">
              <w:rPr>
                <w:rFonts w:asciiTheme="majorHAnsi" w:hAnsiTheme="majorHAnsi" w:cs="Arial"/>
                <w:b/>
                <w:bCs/>
              </w:rPr>
              <w:t>UNID</w:t>
            </w:r>
          </w:p>
        </w:tc>
        <w:tc>
          <w:tcPr>
            <w:tcW w:w="0" w:type="auto"/>
            <w:tcBorders>
              <w:top w:val="single" w:sz="6" w:space="0" w:color="000000"/>
              <w:left w:val="single" w:sz="6" w:space="0" w:color="CCCCCC"/>
              <w:bottom w:val="single" w:sz="6" w:space="0" w:color="000000"/>
              <w:right w:val="single" w:sz="6" w:space="0" w:color="000000"/>
            </w:tcBorders>
            <w:shd w:val="clear" w:color="auto" w:fill="D9D9D9"/>
            <w:tcMar>
              <w:top w:w="30" w:type="dxa"/>
              <w:left w:w="45" w:type="dxa"/>
              <w:bottom w:w="30" w:type="dxa"/>
              <w:right w:w="45" w:type="dxa"/>
            </w:tcMar>
            <w:vAlign w:val="bottom"/>
            <w:hideMark/>
          </w:tcPr>
          <w:p w:rsidR="005F27C0" w:rsidRPr="00BC5B62" w:rsidRDefault="005F27C0" w:rsidP="00B63E0A">
            <w:pPr>
              <w:jc w:val="center"/>
              <w:rPr>
                <w:rFonts w:asciiTheme="majorHAnsi" w:hAnsiTheme="majorHAnsi" w:cs="Arial"/>
                <w:b/>
                <w:bCs/>
              </w:rPr>
            </w:pPr>
            <w:r w:rsidRPr="00BC5B62">
              <w:rPr>
                <w:rFonts w:asciiTheme="majorHAnsi" w:hAnsiTheme="majorHAnsi" w:cs="Arial"/>
                <w:b/>
                <w:bCs/>
              </w:rPr>
              <w:t>QTD</w:t>
            </w:r>
          </w:p>
        </w:tc>
        <w:tc>
          <w:tcPr>
            <w:tcW w:w="5047" w:type="dxa"/>
            <w:tcBorders>
              <w:top w:val="single" w:sz="6" w:space="0" w:color="000000"/>
              <w:left w:val="single" w:sz="6" w:space="0" w:color="CCCCCC"/>
              <w:bottom w:val="single" w:sz="6" w:space="0" w:color="000000"/>
              <w:right w:val="single" w:sz="4" w:space="0" w:color="auto"/>
            </w:tcBorders>
            <w:shd w:val="clear" w:color="auto" w:fill="D9D9D9"/>
            <w:tcMar>
              <w:top w:w="30" w:type="dxa"/>
              <w:left w:w="45" w:type="dxa"/>
              <w:bottom w:w="30" w:type="dxa"/>
              <w:right w:w="45" w:type="dxa"/>
            </w:tcMar>
            <w:vAlign w:val="bottom"/>
            <w:hideMark/>
          </w:tcPr>
          <w:p w:rsidR="005F27C0" w:rsidRPr="00BC5B62" w:rsidRDefault="005F27C0" w:rsidP="00B63E0A">
            <w:pPr>
              <w:jc w:val="center"/>
              <w:rPr>
                <w:rFonts w:asciiTheme="majorHAnsi" w:hAnsiTheme="majorHAnsi" w:cs="Arial"/>
                <w:b/>
                <w:bCs/>
              </w:rPr>
            </w:pPr>
            <w:r w:rsidRPr="00BC5B62">
              <w:rPr>
                <w:rFonts w:asciiTheme="majorHAnsi" w:hAnsiTheme="majorHAnsi" w:cs="Arial"/>
                <w:b/>
                <w:bCs/>
              </w:rPr>
              <w:t>ESPECIFICAÇÃO/SISTEMAS</w:t>
            </w:r>
          </w:p>
        </w:tc>
        <w:tc>
          <w:tcPr>
            <w:tcW w:w="992" w:type="dxa"/>
            <w:tcBorders>
              <w:top w:val="single" w:sz="6" w:space="0" w:color="000000"/>
              <w:left w:val="single" w:sz="4" w:space="0" w:color="auto"/>
              <w:bottom w:val="single" w:sz="6" w:space="0" w:color="000000"/>
              <w:right w:val="single" w:sz="4" w:space="0" w:color="auto"/>
            </w:tcBorders>
            <w:shd w:val="clear" w:color="auto" w:fill="D9D9D9"/>
            <w:vAlign w:val="bottom"/>
          </w:tcPr>
          <w:p w:rsidR="005F27C0" w:rsidRPr="00BC5B62" w:rsidRDefault="005F27C0" w:rsidP="00B63E0A">
            <w:pPr>
              <w:jc w:val="center"/>
              <w:rPr>
                <w:rFonts w:asciiTheme="majorHAnsi" w:hAnsiTheme="majorHAnsi" w:cs="Arial"/>
                <w:b/>
                <w:bCs/>
              </w:rPr>
            </w:pPr>
            <w:r w:rsidRPr="00BC5B62">
              <w:rPr>
                <w:rFonts w:asciiTheme="majorHAnsi" w:hAnsiTheme="majorHAnsi" w:cs="Arial"/>
                <w:b/>
                <w:bCs/>
              </w:rPr>
              <w:t xml:space="preserve">V. </w:t>
            </w:r>
            <w:proofErr w:type="spellStart"/>
            <w:r w:rsidRPr="00BC5B62">
              <w:rPr>
                <w:rFonts w:asciiTheme="majorHAnsi" w:hAnsiTheme="majorHAnsi" w:cs="Arial"/>
                <w:b/>
                <w:bCs/>
              </w:rPr>
              <w:t>Unit</w:t>
            </w:r>
            <w:proofErr w:type="spellEnd"/>
            <w:r w:rsidRPr="00BC5B62">
              <w:rPr>
                <w:rFonts w:asciiTheme="majorHAnsi" w:hAnsiTheme="majorHAnsi" w:cs="Arial"/>
                <w:b/>
                <w:bCs/>
              </w:rPr>
              <w:t xml:space="preserve">.  </w:t>
            </w:r>
          </w:p>
        </w:tc>
        <w:tc>
          <w:tcPr>
            <w:tcW w:w="1081" w:type="dxa"/>
            <w:gridSpan w:val="2"/>
            <w:tcBorders>
              <w:top w:val="single" w:sz="6" w:space="0" w:color="000000"/>
              <w:left w:val="single" w:sz="4" w:space="0" w:color="auto"/>
              <w:bottom w:val="single" w:sz="6" w:space="0" w:color="000000"/>
              <w:right w:val="single" w:sz="6" w:space="0" w:color="000000"/>
            </w:tcBorders>
            <w:shd w:val="clear" w:color="auto" w:fill="D9D9D9"/>
            <w:vAlign w:val="bottom"/>
          </w:tcPr>
          <w:p w:rsidR="005F27C0" w:rsidRPr="00BC5B62" w:rsidRDefault="005F27C0" w:rsidP="00B63E0A">
            <w:pPr>
              <w:jc w:val="center"/>
              <w:rPr>
                <w:rFonts w:asciiTheme="majorHAnsi" w:hAnsiTheme="majorHAnsi" w:cs="Arial"/>
                <w:b/>
                <w:bCs/>
              </w:rPr>
            </w:pPr>
            <w:r w:rsidRPr="00BC5B62">
              <w:rPr>
                <w:rFonts w:asciiTheme="majorHAnsi" w:hAnsiTheme="majorHAnsi" w:cs="Arial"/>
                <w:b/>
                <w:bCs/>
              </w:rPr>
              <w:t>V. Total</w:t>
            </w:r>
            <w:proofErr w:type="gramStart"/>
            <w:r w:rsidRPr="00BC5B62">
              <w:rPr>
                <w:rFonts w:asciiTheme="majorHAnsi" w:hAnsiTheme="majorHAnsi" w:cs="Arial"/>
                <w:b/>
                <w:bCs/>
              </w:rPr>
              <w:t xml:space="preserve">  </w:t>
            </w:r>
          </w:p>
        </w:tc>
        <w:proofErr w:type="gramEnd"/>
      </w:tr>
      <w:tr w:rsidR="005F27C0" w:rsidRPr="00BC5B62" w:rsidTr="00B63E0A">
        <w:trPr>
          <w:trHeight w:val="25"/>
        </w:trPr>
        <w:tc>
          <w:tcPr>
            <w:tcW w:w="62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5F27C0" w:rsidRPr="00BC5B62" w:rsidRDefault="005F27C0" w:rsidP="00B63E0A">
            <w:pPr>
              <w:jc w:val="center"/>
              <w:rPr>
                <w:rFonts w:asciiTheme="majorHAnsi" w:hAnsiTheme="majorHAnsi" w:cs="Arial"/>
              </w:rPr>
            </w:pPr>
            <w:proofErr w:type="gramStart"/>
            <w:r w:rsidRPr="00BC5B62">
              <w:rPr>
                <w:rFonts w:asciiTheme="majorHAnsi" w:hAnsiTheme="majorHAnsi" w:cs="Arial"/>
              </w:rPr>
              <w:t>1</w:t>
            </w:r>
            <w:proofErr w:type="gramEnd"/>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5F27C0" w:rsidRPr="00BC5B62" w:rsidRDefault="005F27C0" w:rsidP="00B63E0A">
            <w:pPr>
              <w:jc w:val="center"/>
              <w:rPr>
                <w:rFonts w:asciiTheme="majorHAnsi" w:hAnsiTheme="majorHAnsi" w:cs="Arial"/>
              </w:rPr>
            </w:pPr>
            <w:r w:rsidRPr="00BC5B62">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5F27C0" w:rsidRPr="00BC5B62" w:rsidRDefault="005F27C0" w:rsidP="00B63E0A">
            <w:pPr>
              <w:jc w:val="center"/>
              <w:rPr>
                <w:rFonts w:asciiTheme="majorHAnsi" w:hAnsiTheme="majorHAnsi" w:cs="Arial"/>
              </w:rPr>
            </w:pPr>
            <w:r w:rsidRPr="00BC5B62">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5F27C0" w:rsidRPr="00BC5B62" w:rsidRDefault="005F27C0" w:rsidP="00B63E0A">
            <w:pPr>
              <w:rPr>
                <w:rFonts w:asciiTheme="majorHAnsi" w:hAnsiTheme="majorHAnsi" w:cs="Arial"/>
              </w:rPr>
            </w:pPr>
            <w:r w:rsidRPr="00BC5B62">
              <w:rPr>
                <w:rFonts w:asciiTheme="majorHAnsi" w:hAnsiTheme="majorHAnsi" w:cs="Arial"/>
              </w:rPr>
              <w:t xml:space="preserve">Contabilidade, Orçamento, </w:t>
            </w:r>
            <w:proofErr w:type="gramStart"/>
            <w:r w:rsidRPr="00BC5B62">
              <w:rPr>
                <w:rFonts w:asciiTheme="majorHAnsi" w:hAnsiTheme="majorHAnsi" w:cs="Arial"/>
              </w:rPr>
              <w:t>Tesouraria</w:t>
            </w:r>
            <w:proofErr w:type="gramEnd"/>
          </w:p>
        </w:tc>
        <w:tc>
          <w:tcPr>
            <w:tcW w:w="992" w:type="dxa"/>
            <w:tcBorders>
              <w:top w:val="single" w:sz="6" w:space="0" w:color="CCCCCC"/>
              <w:left w:val="single" w:sz="4" w:space="0" w:color="auto"/>
              <w:bottom w:val="single" w:sz="6" w:space="0" w:color="000000"/>
              <w:right w:val="single" w:sz="4" w:space="0" w:color="auto"/>
            </w:tcBorders>
            <w:vAlign w:val="bottom"/>
          </w:tcPr>
          <w:p w:rsidR="005F27C0" w:rsidRPr="00BC5B62" w:rsidRDefault="005F27C0" w:rsidP="00B63E0A">
            <w:pPr>
              <w:rPr>
                <w:rFonts w:asciiTheme="majorHAnsi" w:hAnsiTheme="majorHAnsi" w:cs="Arial"/>
              </w:rPr>
            </w:pPr>
            <w:r w:rsidRPr="00BC5B62">
              <w:rPr>
                <w:rFonts w:asciiTheme="majorHAnsi" w:hAnsiTheme="majorHAnsi" w:cs="Arial"/>
              </w:rPr>
              <w:t xml:space="preserve">250,00 </w:t>
            </w:r>
          </w:p>
        </w:tc>
        <w:tc>
          <w:tcPr>
            <w:tcW w:w="1081" w:type="dxa"/>
            <w:gridSpan w:val="2"/>
            <w:tcBorders>
              <w:top w:val="single" w:sz="6" w:space="0" w:color="CCCCCC"/>
              <w:left w:val="single" w:sz="4" w:space="0" w:color="auto"/>
              <w:bottom w:val="single" w:sz="6" w:space="0" w:color="000000"/>
              <w:right w:val="single" w:sz="6" w:space="0" w:color="000000"/>
            </w:tcBorders>
            <w:vAlign w:val="bottom"/>
          </w:tcPr>
          <w:p w:rsidR="005F27C0" w:rsidRPr="00BC5B62" w:rsidRDefault="005F27C0" w:rsidP="00B63E0A">
            <w:pPr>
              <w:rPr>
                <w:rFonts w:asciiTheme="majorHAnsi" w:hAnsiTheme="majorHAnsi" w:cs="Arial"/>
              </w:rPr>
            </w:pPr>
            <w:r w:rsidRPr="00BC5B62">
              <w:rPr>
                <w:rFonts w:asciiTheme="majorHAnsi" w:hAnsiTheme="majorHAnsi" w:cs="Arial"/>
              </w:rPr>
              <w:t>3.000,00</w:t>
            </w:r>
          </w:p>
        </w:tc>
      </w:tr>
      <w:tr w:rsidR="005F27C0" w:rsidRPr="00BC5B62" w:rsidTr="00B63E0A">
        <w:trPr>
          <w:trHeight w:val="315"/>
        </w:trPr>
        <w:tc>
          <w:tcPr>
            <w:tcW w:w="62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5F27C0" w:rsidRPr="00BC5B62" w:rsidRDefault="005F27C0" w:rsidP="00B63E0A">
            <w:pPr>
              <w:jc w:val="center"/>
              <w:rPr>
                <w:rFonts w:asciiTheme="majorHAnsi" w:hAnsiTheme="majorHAnsi" w:cs="Arial"/>
              </w:rPr>
            </w:pPr>
            <w:proofErr w:type="gramStart"/>
            <w:r w:rsidRPr="00BC5B62">
              <w:rPr>
                <w:rFonts w:asciiTheme="majorHAnsi" w:hAnsiTheme="majorHAnsi" w:cs="Arial"/>
              </w:rPr>
              <w:t>2</w:t>
            </w:r>
            <w:proofErr w:type="gramEnd"/>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5F27C0" w:rsidRPr="00BC5B62" w:rsidRDefault="005F27C0" w:rsidP="00B63E0A">
            <w:pPr>
              <w:jc w:val="center"/>
              <w:rPr>
                <w:rFonts w:asciiTheme="majorHAnsi" w:hAnsiTheme="majorHAnsi" w:cs="Arial"/>
              </w:rPr>
            </w:pPr>
            <w:r w:rsidRPr="00BC5B62">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5F27C0" w:rsidRPr="00BC5B62" w:rsidRDefault="005F27C0" w:rsidP="00B63E0A">
            <w:pPr>
              <w:jc w:val="center"/>
              <w:rPr>
                <w:rFonts w:asciiTheme="majorHAnsi" w:hAnsiTheme="majorHAnsi" w:cs="Arial"/>
              </w:rPr>
            </w:pPr>
            <w:r w:rsidRPr="00BC5B62">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5F27C0" w:rsidRPr="00BC5B62" w:rsidRDefault="005F27C0" w:rsidP="00B63E0A">
            <w:pPr>
              <w:rPr>
                <w:rFonts w:asciiTheme="majorHAnsi" w:hAnsiTheme="majorHAnsi" w:cs="Arial"/>
              </w:rPr>
            </w:pPr>
            <w:r w:rsidRPr="00BC5B62">
              <w:rPr>
                <w:rFonts w:asciiTheme="majorHAnsi" w:hAnsiTheme="majorHAnsi" w:cs="Arial"/>
              </w:rPr>
              <w:t>Recursos humanos / Folha de Pagamento</w:t>
            </w:r>
          </w:p>
        </w:tc>
        <w:tc>
          <w:tcPr>
            <w:tcW w:w="992" w:type="dxa"/>
            <w:tcBorders>
              <w:top w:val="single" w:sz="6" w:space="0" w:color="CCCCCC"/>
              <w:left w:val="single" w:sz="4" w:space="0" w:color="auto"/>
              <w:bottom w:val="single" w:sz="6" w:space="0" w:color="000000"/>
              <w:right w:val="single" w:sz="4" w:space="0" w:color="auto"/>
            </w:tcBorders>
            <w:vAlign w:val="bottom"/>
          </w:tcPr>
          <w:p w:rsidR="005F27C0" w:rsidRPr="00BC5B62" w:rsidRDefault="005F27C0" w:rsidP="00B63E0A">
            <w:pPr>
              <w:rPr>
                <w:rFonts w:asciiTheme="majorHAnsi" w:hAnsiTheme="majorHAnsi" w:cs="Arial"/>
              </w:rPr>
            </w:pPr>
            <w:r w:rsidRPr="00BC5B62">
              <w:rPr>
                <w:rFonts w:asciiTheme="majorHAnsi" w:hAnsiTheme="majorHAnsi" w:cs="Arial"/>
              </w:rPr>
              <w:t>200,00</w:t>
            </w:r>
          </w:p>
        </w:tc>
        <w:tc>
          <w:tcPr>
            <w:tcW w:w="1081" w:type="dxa"/>
            <w:gridSpan w:val="2"/>
            <w:tcBorders>
              <w:top w:val="single" w:sz="6" w:space="0" w:color="CCCCCC"/>
              <w:left w:val="single" w:sz="4" w:space="0" w:color="auto"/>
              <w:bottom w:val="single" w:sz="6" w:space="0" w:color="000000"/>
              <w:right w:val="single" w:sz="6" w:space="0" w:color="000000"/>
            </w:tcBorders>
            <w:vAlign w:val="bottom"/>
          </w:tcPr>
          <w:p w:rsidR="005F27C0" w:rsidRPr="00BC5B62" w:rsidRDefault="005F27C0" w:rsidP="00B63E0A">
            <w:pPr>
              <w:rPr>
                <w:rFonts w:asciiTheme="majorHAnsi" w:hAnsiTheme="majorHAnsi" w:cs="Arial"/>
              </w:rPr>
            </w:pPr>
            <w:r w:rsidRPr="00BC5B62">
              <w:rPr>
                <w:rFonts w:asciiTheme="majorHAnsi" w:hAnsiTheme="majorHAnsi" w:cs="Arial"/>
              </w:rPr>
              <w:t>2.400,00</w:t>
            </w:r>
          </w:p>
        </w:tc>
      </w:tr>
      <w:tr w:rsidR="005F27C0" w:rsidRPr="00BC5B62" w:rsidTr="00B63E0A">
        <w:trPr>
          <w:trHeight w:val="315"/>
        </w:trPr>
        <w:tc>
          <w:tcPr>
            <w:tcW w:w="62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5F27C0" w:rsidRPr="00BC5B62" w:rsidRDefault="005F27C0" w:rsidP="00B63E0A">
            <w:pPr>
              <w:jc w:val="center"/>
              <w:rPr>
                <w:rFonts w:asciiTheme="majorHAnsi" w:hAnsiTheme="majorHAnsi" w:cs="Arial"/>
              </w:rPr>
            </w:pPr>
            <w:proofErr w:type="gramStart"/>
            <w:r w:rsidRPr="00BC5B62">
              <w:rPr>
                <w:rFonts w:asciiTheme="majorHAnsi" w:hAnsiTheme="majorHAnsi" w:cs="Arial"/>
              </w:rPr>
              <w:t>3</w:t>
            </w:r>
            <w:proofErr w:type="gramEnd"/>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5F27C0" w:rsidRPr="00BC5B62" w:rsidRDefault="005F27C0" w:rsidP="00B63E0A">
            <w:pPr>
              <w:jc w:val="center"/>
              <w:rPr>
                <w:rFonts w:asciiTheme="majorHAnsi" w:hAnsiTheme="majorHAnsi" w:cs="Arial"/>
              </w:rPr>
            </w:pPr>
            <w:r w:rsidRPr="00BC5B62">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5F27C0" w:rsidRPr="00BC5B62" w:rsidRDefault="005F27C0" w:rsidP="00B63E0A">
            <w:pPr>
              <w:jc w:val="center"/>
              <w:rPr>
                <w:rFonts w:asciiTheme="majorHAnsi" w:hAnsiTheme="majorHAnsi" w:cs="Arial"/>
              </w:rPr>
            </w:pPr>
            <w:r w:rsidRPr="00BC5B62">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5F27C0" w:rsidRPr="00BC5B62" w:rsidRDefault="005F27C0" w:rsidP="00B63E0A">
            <w:pPr>
              <w:rPr>
                <w:rFonts w:asciiTheme="majorHAnsi" w:hAnsiTheme="majorHAnsi" w:cs="Arial"/>
              </w:rPr>
            </w:pPr>
            <w:r w:rsidRPr="00BC5B62">
              <w:rPr>
                <w:rFonts w:asciiTheme="majorHAnsi" w:hAnsiTheme="majorHAnsi" w:cs="Arial"/>
              </w:rPr>
              <w:t xml:space="preserve">Módulo de </w:t>
            </w:r>
            <w:proofErr w:type="spellStart"/>
            <w:r w:rsidRPr="00BC5B62">
              <w:rPr>
                <w:rFonts w:asciiTheme="majorHAnsi" w:hAnsiTheme="majorHAnsi" w:cs="Arial"/>
              </w:rPr>
              <w:t>e-Social</w:t>
            </w:r>
            <w:proofErr w:type="spellEnd"/>
          </w:p>
        </w:tc>
        <w:tc>
          <w:tcPr>
            <w:tcW w:w="992" w:type="dxa"/>
            <w:tcBorders>
              <w:top w:val="single" w:sz="6" w:space="0" w:color="CCCCCC"/>
              <w:left w:val="single" w:sz="4" w:space="0" w:color="auto"/>
              <w:bottom w:val="single" w:sz="6" w:space="0" w:color="000000"/>
              <w:right w:val="single" w:sz="4" w:space="0" w:color="auto"/>
            </w:tcBorders>
            <w:vAlign w:val="bottom"/>
          </w:tcPr>
          <w:p w:rsidR="005F27C0" w:rsidRPr="00BC5B62" w:rsidRDefault="005F27C0" w:rsidP="00B63E0A">
            <w:pPr>
              <w:rPr>
                <w:rFonts w:asciiTheme="majorHAnsi" w:hAnsiTheme="majorHAnsi" w:cs="Arial"/>
              </w:rPr>
            </w:pPr>
            <w:r w:rsidRPr="00BC5B62">
              <w:rPr>
                <w:rFonts w:asciiTheme="majorHAnsi" w:hAnsiTheme="majorHAnsi" w:cs="Arial"/>
              </w:rPr>
              <w:t>287,00</w:t>
            </w:r>
          </w:p>
        </w:tc>
        <w:tc>
          <w:tcPr>
            <w:tcW w:w="1081" w:type="dxa"/>
            <w:gridSpan w:val="2"/>
            <w:tcBorders>
              <w:top w:val="single" w:sz="6" w:space="0" w:color="CCCCCC"/>
              <w:left w:val="single" w:sz="4" w:space="0" w:color="auto"/>
              <w:bottom w:val="single" w:sz="6" w:space="0" w:color="000000"/>
              <w:right w:val="single" w:sz="6" w:space="0" w:color="000000"/>
            </w:tcBorders>
            <w:vAlign w:val="bottom"/>
          </w:tcPr>
          <w:p w:rsidR="005F27C0" w:rsidRPr="00BC5B62" w:rsidRDefault="005F27C0" w:rsidP="00B63E0A">
            <w:pPr>
              <w:rPr>
                <w:rFonts w:asciiTheme="majorHAnsi" w:hAnsiTheme="majorHAnsi" w:cs="Arial"/>
              </w:rPr>
            </w:pPr>
            <w:r w:rsidRPr="00BC5B62">
              <w:rPr>
                <w:rFonts w:asciiTheme="majorHAnsi" w:hAnsiTheme="majorHAnsi" w:cs="Arial"/>
              </w:rPr>
              <w:t>3.444,00</w:t>
            </w:r>
          </w:p>
        </w:tc>
      </w:tr>
      <w:tr w:rsidR="005F27C0" w:rsidRPr="00BC5B62" w:rsidTr="00B63E0A">
        <w:trPr>
          <w:trHeight w:val="315"/>
        </w:trPr>
        <w:tc>
          <w:tcPr>
            <w:tcW w:w="62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5F27C0" w:rsidRPr="00BC5B62" w:rsidRDefault="005F27C0" w:rsidP="00B63E0A">
            <w:pPr>
              <w:jc w:val="center"/>
              <w:rPr>
                <w:rFonts w:asciiTheme="majorHAnsi" w:hAnsiTheme="majorHAnsi" w:cs="Arial"/>
              </w:rPr>
            </w:pPr>
            <w:proofErr w:type="gramStart"/>
            <w:r w:rsidRPr="00BC5B62">
              <w:rPr>
                <w:rFonts w:asciiTheme="majorHAnsi" w:hAnsiTheme="majorHAnsi" w:cs="Arial"/>
              </w:rPr>
              <w:t>4</w:t>
            </w:r>
            <w:proofErr w:type="gramEnd"/>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5F27C0" w:rsidRPr="00BC5B62" w:rsidRDefault="005F27C0" w:rsidP="00B63E0A">
            <w:pPr>
              <w:jc w:val="center"/>
              <w:rPr>
                <w:rFonts w:asciiTheme="majorHAnsi" w:hAnsiTheme="majorHAnsi" w:cs="Arial"/>
              </w:rPr>
            </w:pPr>
            <w:r w:rsidRPr="00BC5B62">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5F27C0" w:rsidRPr="00BC5B62" w:rsidRDefault="005F27C0" w:rsidP="00B63E0A">
            <w:pPr>
              <w:jc w:val="center"/>
              <w:rPr>
                <w:rFonts w:asciiTheme="majorHAnsi" w:hAnsiTheme="majorHAnsi" w:cs="Arial"/>
              </w:rPr>
            </w:pPr>
            <w:r w:rsidRPr="00BC5B62">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5F27C0" w:rsidRPr="00BC5B62" w:rsidRDefault="005F27C0" w:rsidP="00B63E0A">
            <w:pPr>
              <w:rPr>
                <w:rFonts w:asciiTheme="majorHAnsi" w:hAnsiTheme="majorHAnsi" w:cs="Arial"/>
              </w:rPr>
            </w:pPr>
            <w:r w:rsidRPr="00BC5B62">
              <w:rPr>
                <w:rFonts w:asciiTheme="majorHAnsi" w:hAnsiTheme="majorHAnsi" w:cs="Arial"/>
              </w:rPr>
              <w:t>Compras e Licitações (incluindo Pregão Presencial e Eletrônico)</w:t>
            </w:r>
          </w:p>
        </w:tc>
        <w:tc>
          <w:tcPr>
            <w:tcW w:w="992" w:type="dxa"/>
            <w:tcBorders>
              <w:top w:val="single" w:sz="6" w:space="0" w:color="CCCCCC"/>
              <w:left w:val="single" w:sz="4" w:space="0" w:color="auto"/>
              <w:bottom w:val="single" w:sz="6" w:space="0" w:color="000000"/>
              <w:right w:val="single" w:sz="4" w:space="0" w:color="auto"/>
            </w:tcBorders>
            <w:vAlign w:val="bottom"/>
          </w:tcPr>
          <w:p w:rsidR="005F27C0" w:rsidRPr="00BC5B62" w:rsidRDefault="005F27C0" w:rsidP="00B63E0A">
            <w:pPr>
              <w:rPr>
                <w:rFonts w:asciiTheme="majorHAnsi" w:hAnsiTheme="majorHAnsi" w:cs="Arial"/>
              </w:rPr>
            </w:pPr>
            <w:r w:rsidRPr="00BC5B62">
              <w:rPr>
                <w:rFonts w:asciiTheme="majorHAnsi" w:hAnsiTheme="majorHAnsi" w:cs="Arial"/>
              </w:rPr>
              <w:t>150,00</w:t>
            </w:r>
          </w:p>
        </w:tc>
        <w:tc>
          <w:tcPr>
            <w:tcW w:w="1081" w:type="dxa"/>
            <w:gridSpan w:val="2"/>
            <w:tcBorders>
              <w:top w:val="single" w:sz="6" w:space="0" w:color="CCCCCC"/>
              <w:left w:val="single" w:sz="4" w:space="0" w:color="auto"/>
              <w:bottom w:val="single" w:sz="6" w:space="0" w:color="000000"/>
              <w:right w:val="single" w:sz="6" w:space="0" w:color="000000"/>
            </w:tcBorders>
            <w:vAlign w:val="bottom"/>
          </w:tcPr>
          <w:p w:rsidR="005F27C0" w:rsidRPr="00BC5B62" w:rsidRDefault="005F27C0" w:rsidP="00B63E0A">
            <w:pPr>
              <w:rPr>
                <w:rFonts w:asciiTheme="majorHAnsi" w:hAnsiTheme="majorHAnsi" w:cs="Arial"/>
              </w:rPr>
            </w:pPr>
            <w:r w:rsidRPr="00BC5B62">
              <w:rPr>
                <w:rFonts w:asciiTheme="majorHAnsi" w:hAnsiTheme="majorHAnsi" w:cs="Arial"/>
              </w:rPr>
              <w:t>1.800,00</w:t>
            </w:r>
          </w:p>
        </w:tc>
      </w:tr>
      <w:tr w:rsidR="005F27C0" w:rsidRPr="00BC5B62" w:rsidTr="00B63E0A">
        <w:trPr>
          <w:trHeight w:val="315"/>
        </w:trPr>
        <w:tc>
          <w:tcPr>
            <w:tcW w:w="62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5F27C0" w:rsidRPr="00BC5B62" w:rsidRDefault="005F27C0" w:rsidP="00B63E0A">
            <w:pPr>
              <w:jc w:val="center"/>
              <w:rPr>
                <w:rFonts w:asciiTheme="majorHAnsi" w:hAnsiTheme="majorHAnsi" w:cs="Arial"/>
              </w:rPr>
            </w:pPr>
            <w:proofErr w:type="gramStart"/>
            <w:r w:rsidRPr="00BC5B62">
              <w:rPr>
                <w:rFonts w:asciiTheme="majorHAnsi" w:hAnsiTheme="majorHAnsi" w:cs="Arial"/>
              </w:rPr>
              <w:t>5</w:t>
            </w:r>
            <w:proofErr w:type="gramEnd"/>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5F27C0" w:rsidRPr="00BC5B62" w:rsidRDefault="005F27C0" w:rsidP="00B63E0A">
            <w:pPr>
              <w:jc w:val="center"/>
              <w:rPr>
                <w:rFonts w:asciiTheme="majorHAnsi" w:hAnsiTheme="majorHAnsi" w:cs="Arial"/>
              </w:rPr>
            </w:pPr>
            <w:r w:rsidRPr="00BC5B62">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5F27C0" w:rsidRPr="00BC5B62" w:rsidRDefault="005F27C0" w:rsidP="00B63E0A">
            <w:pPr>
              <w:jc w:val="center"/>
              <w:rPr>
                <w:rFonts w:asciiTheme="majorHAnsi" w:hAnsiTheme="majorHAnsi" w:cs="Arial"/>
              </w:rPr>
            </w:pPr>
            <w:r w:rsidRPr="00BC5B62">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5F27C0" w:rsidRPr="00BC5B62" w:rsidRDefault="005F27C0" w:rsidP="00B63E0A">
            <w:pPr>
              <w:rPr>
                <w:rFonts w:asciiTheme="majorHAnsi" w:hAnsiTheme="majorHAnsi" w:cs="Arial"/>
              </w:rPr>
            </w:pPr>
            <w:r w:rsidRPr="00BC5B62">
              <w:rPr>
                <w:rFonts w:asciiTheme="majorHAnsi" w:hAnsiTheme="majorHAnsi" w:cs="Arial"/>
              </w:rPr>
              <w:t>Controle de Almoxarifado</w:t>
            </w:r>
          </w:p>
        </w:tc>
        <w:tc>
          <w:tcPr>
            <w:tcW w:w="992" w:type="dxa"/>
            <w:tcBorders>
              <w:top w:val="single" w:sz="6" w:space="0" w:color="CCCCCC"/>
              <w:left w:val="single" w:sz="4" w:space="0" w:color="auto"/>
              <w:bottom w:val="single" w:sz="6" w:space="0" w:color="000000"/>
              <w:right w:val="single" w:sz="4" w:space="0" w:color="auto"/>
            </w:tcBorders>
            <w:vAlign w:val="bottom"/>
          </w:tcPr>
          <w:p w:rsidR="005F27C0" w:rsidRPr="00BC5B62" w:rsidRDefault="005F27C0" w:rsidP="00B63E0A">
            <w:pPr>
              <w:rPr>
                <w:rFonts w:asciiTheme="majorHAnsi" w:hAnsiTheme="majorHAnsi" w:cs="Arial"/>
              </w:rPr>
            </w:pPr>
            <w:r w:rsidRPr="00BC5B62">
              <w:rPr>
                <w:rFonts w:asciiTheme="majorHAnsi" w:hAnsiTheme="majorHAnsi" w:cs="Arial"/>
              </w:rPr>
              <w:t>256,00</w:t>
            </w:r>
          </w:p>
        </w:tc>
        <w:tc>
          <w:tcPr>
            <w:tcW w:w="1081" w:type="dxa"/>
            <w:gridSpan w:val="2"/>
            <w:tcBorders>
              <w:top w:val="single" w:sz="6" w:space="0" w:color="CCCCCC"/>
              <w:left w:val="single" w:sz="4" w:space="0" w:color="auto"/>
              <w:bottom w:val="single" w:sz="6" w:space="0" w:color="000000"/>
              <w:right w:val="single" w:sz="6" w:space="0" w:color="000000"/>
            </w:tcBorders>
            <w:vAlign w:val="bottom"/>
          </w:tcPr>
          <w:p w:rsidR="005F27C0" w:rsidRPr="00BC5B62" w:rsidRDefault="005F27C0" w:rsidP="00B63E0A">
            <w:pPr>
              <w:rPr>
                <w:rFonts w:asciiTheme="majorHAnsi" w:hAnsiTheme="majorHAnsi" w:cs="Arial"/>
              </w:rPr>
            </w:pPr>
            <w:r w:rsidRPr="00BC5B62">
              <w:rPr>
                <w:rFonts w:asciiTheme="majorHAnsi" w:hAnsiTheme="majorHAnsi" w:cs="Arial"/>
              </w:rPr>
              <w:t>3.072,00</w:t>
            </w:r>
          </w:p>
        </w:tc>
      </w:tr>
      <w:tr w:rsidR="005F27C0" w:rsidRPr="00BC5B62" w:rsidTr="00B63E0A">
        <w:trPr>
          <w:trHeight w:val="315"/>
        </w:trPr>
        <w:tc>
          <w:tcPr>
            <w:tcW w:w="62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5F27C0" w:rsidRPr="00BC5B62" w:rsidRDefault="005F27C0" w:rsidP="00B63E0A">
            <w:pPr>
              <w:jc w:val="center"/>
              <w:rPr>
                <w:rFonts w:asciiTheme="majorHAnsi" w:hAnsiTheme="majorHAnsi" w:cs="Arial"/>
              </w:rPr>
            </w:pPr>
            <w:proofErr w:type="gramStart"/>
            <w:r w:rsidRPr="00BC5B62">
              <w:rPr>
                <w:rFonts w:asciiTheme="majorHAnsi" w:hAnsiTheme="majorHAnsi" w:cs="Arial"/>
              </w:rPr>
              <w:t>6</w:t>
            </w:r>
            <w:proofErr w:type="gramEnd"/>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5F27C0" w:rsidRPr="00BC5B62" w:rsidRDefault="005F27C0" w:rsidP="00B63E0A">
            <w:pPr>
              <w:jc w:val="center"/>
              <w:rPr>
                <w:rFonts w:asciiTheme="majorHAnsi" w:hAnsiTheme="majorHAnsi" w:cs="Arial"/>
              </w:rPr>
            </w:pPr>
            <w:r w:rsidRPr="00BC5B62">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5F27C0" w:rsidRPr="00BC5B62" w:rsidRDefault="005F27C0" w:rsidP="00B63E0A">
            <w:pPr>
              <w:jc w:val="center"/>
              <w:rPr>
                <w:rFonts w:asciiTheme="majorHAnsi" w:hAnsiTheme="majorHAnsi" w:cs="Arial"/>
              </w:rPr>
            </w:pPr>
            <w:r w:rsidRPr="00BC5B62">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5F27C0" w:rsidRPr="00BC5B62" w:rsidRDefault="005F27C0" w:rsidP="00B63E0A">
            <w:pPr>
              <w:rPr>
                <w:rFonts w:asciiTheme="majorHAnsi" w:hAnsiTheme="majorHAnsi" w:cs="Arial"/>
              </w:rPr>
            </w:pPr>
            <w:r w:rsidRPr="00BC5B62">
              <w:rPr>
                <w:rFonts w:asciiTheme="majorHAnsi" w:hAnsiTheme="majorHAnsi" w:cs="Arial"/>
              </w:rPr>
              <w:t>Controle de Patrimônio</w:t>
            </w:r>
          </w:p>
        </w:tc>
        <w:tc>
          <w:tcPr>
            <w:tcW w:w="992" w:type="dxa"/>
            <w:tcBorders>
              <w:top w:val="single" w:sz="6" w:space="0" w:color="CCCCCC"/>
              <w:left w:val="single" w:sz="4" w:space="0" w:color="auto"/>
              <w:bottom w:val="single" w:sz="6" w:space="0" w:color="000000"/>
              <w:right w:val="single" w:sz="4" w:space="0" w:color="auto"/>
            </w:tcBorders>
            <w:vAlign w:val="bottom"/>
          </w:tcPr>
          <w:p w:rsidR="005F27C0" w:rsidRPr="00BC5B62" w:rsidRDefault="005F27C0" w:rsidP="00B63E0A">
            <w:pPr>
              <w:rPr>
                <w:rFonts w:asciiTheme="majorHAnsi" w:hAnsiTheme="majorHAnsi" w:cs="Arial"/>
              </w:rPr>
            </w:pPr>
            <w:r w:rsidRPr="00BC5B62">
              <w:rPr>
                <w:rFonts w:asciiTheme="majorHAnsi" w:hAnsiTheme="majorHAnsi" w:cs="Arial"/>
              </w:rPr>
              <w:t>208,00</w:t>
            </w:r>
          </w:p>
        </w:tc>
        <w:tc>
          <w:tcPr>
            <w:tcW w:w="1081" w:type="dxa"/>
            <w:gridSpan w:val="2"/>
            <w:tcBorders>
              <w:top w:val="single" w:sz="6" w:space="0" w:color="CCCCCC"/>
              <w:left w:val="single" w:sz="4" w:space="0" w:color="auto"/>
              <w:bottom w:val="single" w:sz="6" w:space="0" w:color="000000"/>
              <w:right w:val="single" w:sz="6" w:space="0" w:color="000000"/>
            </w:tcBorders>
            <w:vAlign w:val="bottom"/>
          </w:tcPr>
          <w:p w:rsidR="005F27C0" w:rsidRPr="00BC5B62" w:rsidRDefault="005F27C0" w:rsidP="00B63E0A">
            <w:pPr>
              <w:rPr>
                <w:rFonts w:asciiTheme="majorHAnsi" w:hAnsiTheme="majorHAnsi" w:cs="Arial"/>
              </w:rPr>
            </w:pPr>
            <w:r w:rsidRPr="00BC5B62">
              <w:rPr>
                <w:rFonts w:asciiTheme="majorHAnsi" w:hAnsiTheme="majorHAnsi" w:cs="Arial"/>
              </w:rPr>
              <w:t>2.496,00</w:t>
            </w:r>
          </w:p>
        </w:tc>
      </w:tr>
      <w:tr w:rsidR="005F27C0" w:rsidRPr="00BC5B62" w:rsidTr="00B63E0A">
        <w:trPr>
          <w:trHeight w:val="315"/>
        </w:trPr>
        <w:tc>
          <w:tcPr>
            <w:tcW w:w="62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5F27C0" w:rsidRPr="00BC5B62" w:rsidRDefault="005F27C0" w:rsidP="00B63E0A">
            <w:pPr>
              <w:jc w:val="center"/>
              <w:rPr>
                <w:rFonts w:asciiTheme="majorHAnsi" w:hAnsiTheme="majorHAnsi" w:cs="Arial"/>
              </w:rPr>
            </w:pPr>
            <w:proofErr w:type="gramStart"/>
            <w:r w:rsidRPr="00BC5B62">
              <w:rPr>
                <w:rFonts w:asciiTheme="majorHAnsi" w:hAnsiTheme="majorHAnsi" w:cs="Arial"/>
              </w:rPr>
              <w:lastRenderedPageBreak/>
              <w:t>7</w:t>
            </w:r>
            <w:proofErr w:type="gramEnd"/>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5F27C0" w:rsidRPr="00BC5B62" w:rsidRDefault="005F27C0" w:rsidP="00B63E0A">
            <w:pPr>
              <w:jc w:val="center"/>
              <w:rPr>
                <w:rFonts w:asciiTheme="majorHAnsi" w:hAnsiTheme="majorHAnsi" w:cs="Arial"/>
              </w:rPr>
            </w:pPr>
            <w:r w:rsidRPr="00BC5B62">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5F27C0" w:rsidRPr="00BC5B62" w:rsidRDefault="005F27C0" w:rsidP="00B63E0A">
            <w:pPr>
              <w:jc w:val="center"/>
              <w:rPr>
                <w:rFonts w:asciiTheme="majorHAnsi" w:hAnsiTheme="majorHAnsi" w:cs="Arial"/>
              </w:rPr>
            </w:pPr>
            <w:r w:rsidRPr="00BC5B62">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5F27C0" w:rsidRPr="00BC5B62" w:rsidRDefault="005F27C0" w:rsidP="00B63E0A">
            <w:pPr>
              <w:rPr>
                <w:rFonts w:asciiTheme="majorHAnsi" w:hAnsiTheme="majorHAnsi" w:cs="Arial"/>
              </w:rPr>
            </w:pPr>
            <w:r w:rsidRPr="00BC5B62">
              <w:rPr>
                <w:rFonts w:asciiTheme="majorHAnsi" w:hAnsiTheme="majorHAnsi" w:cs="Arial"/>
              </w:rPr>
              <w:t>Controle Frotas</w:t>
            </w:r>
          </w:p>
        </w:tc>
        <w:tc>
          <w:tcPr>
            <w:tcW w:w="992" w:type="dxa"/>
            <w:tcBorders>
              <w:top w:val="single" w:sz="6" w:space="0" w:color="CCCCCC"/>
              <w:left w:val="single" w:sz="4" w:space="0" w:color="auto"/>
              <w:bottom w:val="single" w:sz="6" w:space="0" w:color="000000"/>
              <w:right w:val="single" w:sz="4" w:space="0" w:color="auto"/>
            </w:tcBorders>
            <w:vAlign w:val="bottom"/>
          </w:tcPr>
          <w:p w:rsidR="005F27C0" w:rsidRPr="00BC5B62" w:rsidRDefault="005F27C0" w:rsidP="00B63E0A">
            <w:pPr>
              <w:rPr>
                <w:rFonts w:asciiTheme="majorHAnsi" w:hAnsiTheme="majorHAnsi" w:cs="Arial"/>
              </w:rPr>
            </w:pPr>
            <w:r w:rsidRPr="00BC5B62">
              <w:rPr>
                <w:rFonts w:asciiTheme="majorHAnsi" w:hAnsiTheme="majorHAnsi" w:cs="Arial"/>
              </w:rPr>
              <w:t>50,00</w:t>
            </w:r>
          </w:p>
        </w:tc>
        <w:tc>
          <w:tcPr>
            <w:tcW w:w="1081" w:type="dxa"/>
            <w:gridSpan w:val="2"/>
            <w:tcBorders>
              <w:top w:val="single" w:sz="6" w:space="0" w:color="CCCCCC"/>
              <w:left w:val="single" w:sz="4" w:space="0" w:color="auto"/>
              <w:bottom w:val="single" w:sz="6" w:space="0" w:color="000000"/>
              <w:right w:val="single" w:sz="6" w:space="0" w:color="000000"/>
            </w:tcBorders>
            <w:vAlign w:val="bottom"/>
          </w:tcPr>
          <w:p w:rsidR="005F27C0" w:rsidRPr="00BC5B62" w:rsidRDefault="005F27C0" w:rsidP="00B63E0A">
            <w:pPr>
              <w:rPr>
                <w:rFonts w:asciiTheme="majorHAnsi" w:hAnsiTheme="majorHAnsi" w:cs="Arial"/>
              </w:rPr>
            </w:pPr>
            <w:r w:rsidRPr="00BC5B62">
              <w:rPr>
                <w:rFonts w:asciiTheme="majorHAnsi" w:hAnsiTheme="majorHAnsi" w:cs="Arial"/>
              </w:rPr>
              <w:t>600,00</w:t>
            </w:r>
          </w:p>
        </w:tc>
      </w:tr>
      <w:tr w:rsidR="005F27C0" w:rsidRPr="00BC5B62" w:rsidTr="00B63E0A">
        <w:trPr>
          <w:trHeight w:val="315"/>
        </w:trPr>
        <w:tc>
          <w:tcPr>
            <w:tcW w:w="62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5F27C0" w:rsidRPr="00BC5B62" w:rsidRDefault="005F27C0" w:rsidP="00B63E0A">
            <w:pPr>
              <w:jc w:val="center"/>
              <w:rPr>
                <w:rFonts w:asciiTheme="majorHAnsi" w:hAnsiTheme="majorHAnsi" w:cs="Arial"/>
              </w:rPr>
            </w:pPr>
            <w:proofErr w:type="gramStart"/>
            <w:r w:rsidRPr="00BC5B62">
              <w:rPr>
                <w:rFonts w:asciiTheme="majorHAnsi" w:hAnsiTheme="majorHAnsi" w:cs="Arial"/>
              </w:rPr>
              <w:t>8</w:t>
            </w:r>
            <w:proofErr w:type="gramEnd"/>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5F27C0" w:rsidRPr="00BC5B62" w:rsidRDefault="005F27C0" w:rsidP="00B63E0A">
            <w:pPr>
              <w:jc w:val="center"/>
              <w:rPr>
                <w:rFonts w:asciiTheme="majorHAnsi" w:hAnsiTheme="majorHAnsi" w:cs="Arial"/>
              </w:rPr>
            </w:pPr>
            <w:r w:rsidRPr="00BC5B62">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5F27C0" w:rsidRPr="00BC5B62" w:rsidRDefault="005F27C0" w:rsidP="00B63E0A">
            <w:pPr>
              <w:jc w:val="center"/>
              <w:rPr>
                <w:rFonts w:asciiTheme="majorHAnsi" w:hAnsiTheme="majorHAnsi" w:cs="Arial"/>
              </w:rPr>
            </w:pPr>
            <w:r w:rsidRPr="00BC5B62">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5F27C0" w:rsidRPr="00BC5B62" w:rsidRDefault="005F27C0" w:rsidP="00B63E0A">
            <w:pPr>
              <w:rPr>
                <w:rFonts w:asciiTheme="majorHAnsi" w:hAnsiTheme="majorHAnsi" w:cs="Arial"/>
              </w:rPr>
            </w:pPr>
            <w:r w:rsidRPr="00BC5B62">
              <w:rPr>
                <w:rFonts w:asciiTheme="majorHAnsi" w:hAnsiTheme="majorHAnsi" w:cs="Arial"/>
              </w:rPr>
              <w:t>Controle Interno</w:t>
            </w:r>
          </w:p>
        </w:tc>
        <w:tc>
          <w:tcPr>
            <w:tcW w:w="992" w:type="dxa"/>
            <w:tcBorders>
              <w:top w:val="single" w:sz="6" w:space="0" w:color="CCCCCC"/>
              <w:left w:val="single" w:sz="4" w:space="0" w:color="auto"/>
              <w:bottom w:val="single" w:sz="6" w:space="0" w:color="000000"/>
              <w:right w:val="single" w:sz="4" w:space="0" w:color="auto"/>
            </w:tcBorders>
            <w:vAlign w:val="bottom"/>
          </w:tcPr>
          <w:p w:rsidR="005F27C0" w:rsidRPr="00BC5B62" w:rsidRDefault="005F27C0" w:rsidP="00B63E0A">
            <w:pPr>
              <w:rPr>
                <w:rFonts w:asciiTheme="majorHAnsi" w:hAnsiTheme="majorHAnsi" w:cs="Arial"/>
              </w:rPr>
            </w:pPr>
            <w:r w:rsidRPr="00BC5B62">
              <w:rPr>
                <w:rFonts w:asciiTheme="majorHAnsi" w:hAnsiTheme="majorHAnsi" w:cs="Arial"/>
              </w:rPr>
              <w:t>50,00</w:t>
            </w:r>
          </w:p>
        </w:tc>
        <w:tc>
          <w:tcPr>
            <w:tcW w:w="1081" w:type="dxa"/>
            <w:gridSpan w:val="2"/>
            <w:tcBorders>
              <w:top w:val="single" w:sz="6" w:space="0" w:color="CCCCCC"/>
              <w:left w:val="single" w:sz="4" w:space="0" w:color="auto"/>
              <w:bottom w:val="single" w:sz="6" w:space="0" w:color="000000"/>
              <w:right w:val="single" w:sz="6" w:space="0" w:color="000000"/>
            </w:tcBorders>
            <w:vAlign w:val="bottom"/>
          </w:tcPr>
          <w:p w:rsidR="005F27C0" w:rsidRPr="00BC5B62" w:rsidRDefault="005F27C0" w:rsidP="00B63E0A">
            <w:pPr>
              <w:rPr>
                <w:rFonts w:asciiTheme="majorHAnsi" w:hAnsiTheme="majorHAnsi" w:cs="Arial"/>
              </w:rPr>
            </w:pPr>
            <w:r w:rsidRPr="00BC5B62">
              <w:rPr>
                <w:rFonts w:asciiTheme="majorHAnsi" w:hAnsiTheme="majorHAnsi" w:cs="Arial"/>
              </w:rPr>
              <w:t>600,00</w:t>
            </w:r>
          </w:p>
        </w:tc>
      </w:tr>
      <w:tr w:rsidR="005F27C0" w:rsidRPr="00BC5B62" w:rsidTr="00B63E0A">
        <w:trPr>
          <w:trHeight w:val="315"/>
        </w:trPr>
        <w:tc>
          <w:tcPr>
            <w:tcW w:w="62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5F27C0" w:rsidRPr="00BC5B62" w:rsidRDefault="005F27C0" w:rsidP="00B63E0A">
            <w:pPr>
              <w:jc w:val="center"/>
              <w:rPr>
                <w:rFonts w:asciiTheme="majorHAnsi" w:hAnsiTheme="majorHAnsi" w:cs="Arial"/>
              </w:rPr>
            </w:pPr>
            <w:r w:rsidRPr="00BC5B62">
              <w:rPr>
                <w:rFonts w:asciiTheme="majorHAnsi" w:hAnsiTheme="majorHAnsi" w:cs="Arial"/>
              </w:rPr>
              <w:t>09</w:t>
            </w:r>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5F27C0" w:rsidRPr="00BC5B62" w:rsidRDefault="005F27C0" w:rsidP="00B63E0A">
            <w:pPr>
              <w:jc w:val="center"/>
              <w:rPr>
                <w:rFonts w:asciiTheme="majorHAnsi" w:hAnsiTheme="majorHAnsi" w:cs="Arial"/>
              </w:rPr>
            </w:pPr>
            <w:r w:rsidRPr="00BC5B62">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5F27C0" w:rsidRPr="00BC5B62" w:rsidRDefault="005F27C0" w:rsidP="00B63E0A">
            <w:pPr>
              <w:jc w:val="center"/>
              <w:rPr>
                <w:rFonts w:asciiTheme="majorHAnsi" w:hAnsiTheme="majorHAnsi" w:cs="Arial"/>
              </w:rPr>
            </w:pPr>
            <w:r w:rsidRPr="00BC5B62">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5F27C0" w:rsidRPr="00BC5B62" w:rsidRDefault="005F27C0" w:rsidP="00B63E0A">
            <w:pPr>
              <w:rPr>
                <w:rFonts w:asciiTheme="majorHAnsi" w:hAnsiTheme="majorHAnsi" w:cs="Arial"/>
              </w:rPr>
            </w:pPr>
            <w:r w:rsidRPr="00BC5B62">
              <w:rPr>
                <w:rFonts w:asciiTheme="majorHAnsi" w:hAnsiTheme="majorHAnsi" w:cs="Arial"/>
              </w:rPr>
              <w:t>Portal da Transparência – LAI</w:t>
            </w:r>
          </w:p>
        </w:tc>
        <w:tc>
          <w:tcPr>
            <w:tcW w:w="992" w:type="dxa"/>
            <w:tcBorders>
              <w:top w:val="single" w:sz="6" w:space="0" w:color="CCCCCC"/>
              <w:left w:val="single" w:sz="4" w:space="0" w:color="auto"/>
              <w:bottom w:val="single" w:sz="6" w:space="0" w:color="000000"/>
              <w:right w:val="single" w:sz="4" w:space="0" w:color="auto"/>
            </w:tcBorders>
            <w:vAlign w:val="bottom"/>
          </w:tcPr>
          <w:p w:rsidR="005F27C0" w:rsidRPr="00BC5B62" w:rsidRDefault="005F27C0" w:rsidP="00B63E0A">
            <w:pPr>
              <w:rPr>
                <w:rFonts w:asciiTheme="majorHAnsi" w:hAnsiTheme="majorHAnsi" w:cs="Arial"/>
              </w:rPr>
            </w:pPr>
            <w:r w:rsidRPr="00BC5B62">
              <w:rPr>
                <w:rFonts w:asciiTheme="majorHAnsi" w:hAnsiTheme="majorHAnsi" w:cs="Arial"/>
              </w:rPr>
              <w:t>550,00</w:t>
            </w:r>
          </w:p>
        </w:tc>
        <w:tc>
          <w:tcPr>
            <w:tcW w:w="1081" w:type="dxa"/>
            <w:gridSpan w:val="2"/>
            <w:tcBorders>
              <w:top w:val="single" w:sz="6" w:space="0" w:color="CCCCCC"/>
              <w:left w:val="single" w:sz="4" w:space="0" w:color="auto"/>
              <w:bottom w:val="single" w:sz="6" w:space="0" w:color="000000"/>
              <w:right w:val="single" w:sz="6" w:space="0" w:color="000000"/>
            </w:tcBorders>
            <w:vAlign w:val="bottom"/>
          </w:tcPr>
          <w:p w:rsidR="005F27C0" w:rsidRPr="00BC5B62" w:rsidRDefault="005F27C0" w:rsidP="00B63E0A">
            <w:pPr>
              <w:rPr>
                <w:rFonts w:asciiTheme="majorHAnsi" w:hAnsiTheme="majorHAnsi" w:cs="Arial"/>
              </w:rPr>
            </w:pPr>
            <w:r w:rsidRPr="00BC5B62">
              <w:rPr>
                <w:rFonts w:asciiTheme="majorHAnsi" w:hAnsiTheme="majorHAnsi" w:cs="Arial"/>
              </w:rPr>
              <w:t>6.600,00</w:t>
            </w:r>
          </w:p>
        </w:tc>
      </w:tr>
      <w:tr w:rsidR="005F27C0" w:rsidRPr="00BC5B62" w:rsidTr="00B63E0A">
        <w:trPr>
          <w:trHeight w:val="315"/>
        </w:trPr>
        <w:tc>
          <w:tcPr>
            <w:tcW w:w="621" w:type="dxa"/>
            <w:tcBorders>
              <w:top w:val="single" w:sz="4" w:space="0" w:color="auto"/>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5F27C0" w:rsidRPr="00BC5B62" w:rsidRDefault="005F27C0" w:rsidP="00B63E0A">
            <w:pPr>
              <w:jc w:val="center"/>
              <w:rPr>
                <w:rFonts w:asciiTheme="majorHAnsi" w:hAnsiTheme="majorHAnsi" w:cs="Arial"/>
              </w:rPr>
            </w:pPr>
            <w:r w:rsidRPr="00BC5B62">
              <w:rPr>
                <w:rFonts w:asciiTheme="majorHAnsi" w:hAnsiTheme="majorHAnsi" w:cs="Arial"/>
              </w:rPr>
              <w:t>10</w:t>
            </w:r>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5F27C0" w:rsidRPr="00BC5B62" w:rsidRDefault="005F27C0" w:rsidP="00B63E0A">
            <w:pPr>
              <w:jc w:val="center"/>
              <w:rPr>
                <w:rFonts w:asciiTheme="majorHAnsi" w:hAnsiTheme="majorHAnsi" w:cs="Arial"/>
              </w:rPr>
            </w:pPr>
            <w:r w:rsidRPr="00BC5B62">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5F27C0" w:rsidRPr="00BC5B62" w:rsidRDefault="005F27C0" w:rsidP="00B63E0A">
            <w:pPr>
              <w:jc w:val="center"/>
              <w:rPr>
                <w:rFonts w:asciiTheme="majorHAnsi" w:hAnsiTheme="majorHAnsi" w:cs="Arial"/>
              </w:rPr>
            </w:pPr>
            <w:r w:rsidRPr="00BC5B62">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5F27C0" w:rsidRPr="00BC5B62" w:rsidRDefault="005F27C0" w:rsidP="00B63E0A">
            <w:pPr>
              <w:rPr>
                <w:rFonts w:asciiTheme="majorHAnsi" w:hAnsiTheme="majorHAnsi" w:cs="Arial"/>
              </w:rPr>
            </w:pPr>
            <w:r w:rsidRPr="00BC5B62">
              <w:rPr>
                <w:rFonts w:asciiTheme="majorHAnsi" w:hAnsiTheme="majorHAnsi" w:cs="Arial"/>
              </w:rPr>
              <w:t xml:space="preserve">Controle de Leis e atos normativos </w:t>
            </w:r>
          </w:p>
        </w:tc>
        <w:tc>
          <w:tcPr>
            <w:tcW w:w="992" w:type="dxa"/>
            <w:tcBorders>
              <w:top w:val="single" w:sz="6" w:space="0" w:color="CCCCCC"/>
              <w:left w:val="single" w:sz="4" w:space="0" w:color="auto"/>
              <w:bottom w:val="single" w:sz="6" w:space="0" w:color="000000"/>
              <w:right w:val="single" w:sz="4" w:space="0" w:color="auto"/>
            </w:tcBorders>
            <w:vAlign w:val="bottom"/>
          </w:tcPr>
          <w:p w:rsidR="005F27C0" w:rsidRPr="00BC5B62" w:rsidRDefault="005F27C0" w:rsidP="00B63E0A">
            <w:pPr>
              <w:rPr>
                <w:rFonts w:asciiTheme="majorHAnsi" w:hAnsiTheme="majorHAnsi" w:cs="Arial"/>
              </w:rPr>
            </w:pPr>
            <w:r w:rsidRPr="00BC5B62">
              <w:rPr>
                <w:rFonts w:asciiTheme="majorHAnsi" w:hAnsiTheme="majorHAnsi" w:cs="Arial"/>
              </w:rPr>
              <w:t>215,00</w:t>
            </w:r>
          </w:p>
        </w:tc>
        <w:tc>
          <w:tcPr>
            <w:tcW w:w="1081" w:type="dxa"/>
            <w:gridSpan w:val="2"/>
            <w:tcBorders>
              <w:top w:val="single" w:sz="6" w:space="0" w:color="CCCCCC"/>
              <w:left w:val="single" w:sz="4" w:space="0" w:color="auto"/>
              <w:bottom w:val="single" w:sz="6" w:space="0" w:color="000000"/>
              <w:right w:val="single" w:sz="6" w:space="0" w:color="000000"/>
            </w:tcBorders>
            <w:vAlign w:val="bottom"/>
          </w:tcPr>
          <w:p w:rsidR="005F27C0" w:rsidRPr="00BC5B62" w:rsidRDefault="005F27C0" w:rsidP="00B63E0A">
            <w:pPr>
              <w:rPr>
                <w:rFonts w:asciiTheme="majorHAnsi" w:hAnsiTheme="majorHAnsi" w:cs="Arial"/>
              </w:rPr>
            </w:pPr>
            <w:r w:rsidRPr="00BC5B62">
              <w:rPr>
                <w:rFonts w:asciiTheme="majorHAnsi" w:hAnsiTheme="majorHAnsi" w:cs="Arial"/>
              </w:rPr>
              <w:t>2.580,00</w:t>
            </w:r>
          </w:p>
        </w:tc>
      </w:tr>
      <w:tr w:rsidR="005F27C0" w:rsidRPr="00BC5B62" w:rsidTr="00B63E0A">
        <w:trPr>
          <w:trHeight w:val="315"/>
        </w:trPr>
        <w:tc>
          <w:tcPr>
            <w:tcW w:w="621"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rsidR="005F27C0" w:rsidRPr="00BC5B62" w:rsidRDefault="005F27C0" w:rsidP="00B63E0A">
            <w:pPr>
              <w:jc w:val="center"/>
              <w:rPr>
                <w:rFonts w:asciiTheme="majorHAnsi" w:hAnsiTheme="majorHAnsi" w:cs="Arial"/>
              </w:rPr>
            </w:pPr>
            <w:r w:rsidRPr="00BC5B62">
              <w:rPr>
                <w:rFonts w:asciiTheme="majorHAnsi" w:hAnsiTheme="majorHAnsi" w:cs="Arial"/>
              </w:rPr>
              <w:t>11</w:t>
            </w:r>
          </w:p>
        </w:tc>
        <w:tc>
          <w:tcPr>
            <w:tcW w:w="78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rsidR="005F27C0" w:rsidRPr="00BC5B62" w:rsidRDefault="005F27C0" w:rsidP="00B63E0A">
            <w:pPr>
              <w:jc w:val="center"/>
              <w:rPr>
                <w:rFonts w:asciiTheme="majorHAnsi" w:hAnsiTheme="majorHAnsi" w:cs="Arial"/>
              </w:rPr>
            </w:pPr>
            <w:r w:rsidRPr="00BC5B62">
              <w:rPr>
                <w:rFonts w:asciiTheme="majorHAnsi" w:hAnsiTheme="majorHAnsi" w:cs="Arial"/>
              </w:rPr>
              <w:t>Serviço</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rsidR="005F27C0" w:rsidRPr="00BC5B62" w:rsidRDefault="005F27C0" w:rsidP="00B63E0A">
            <w:pPr>
              <w:jc w:val="center"/>
              <w:rPr>
                <w:rFonts w:asciiTheme="majorHAnsi" w:hAnsiTheme="majorHAnsi" w:cs="Arial"/>
              </w:rPr>
            </w:pPr>
            <w:proofErr w:type="gramStart"/>
            <w:r w:rsidRPr="00BC5B62">
              <w:rPr>
                <w:rFonts w:asciiTheme="majorHAnsi" w:hAnsiTheme="majorHAnsi" w:cs="Arial"/>
              </w:rPr>
              <w:t>1</w:t>
            </w:r>
            <w:proofErr w:type="gramEnd"/>
          </w:p>
        </w:tc>
        <w:tc>
          <w:tcPr>
            <w:tcW w:w="5047" w:type="dxa"/>
            <w:tcBorders>
              <w:top w:val="single" w:sz="6" w:space="0" w:color="CCCCCC"/>
              <w:left w:val="single" w:sz="6" w:space="0" w:color="CCCCCC"/>
              <w:bottom w:val="single" w:sz="6" w:space="0" w:color="CCCCCC"/>
              <w:right w:val="single" w:sz="4" w:space="0" w:color="auto"/>
            </w:tcBorders>
            <w:tcMar>
              <w:top w:w="30" w:type="dxa"/>
              <w:left w:w="45" w:type="dxa"/>
              <w:bottom w:w="30" w:type="dxa"/>
              <w:right w:w="45" w:type="dxa"/>
            </w:tcMar>
            <w:vAlign w:val="bottom"/>
            <w:hideMark/>
          </w:tcPr>
          <w:p w:rsidR="005F27C0" w:rsidRPr="00BC5B62" w:rsidRDefault="005F27C0" w:rsidP="00B63E0A">
            <w:pPr>
              <w:rPr>
                <w:rFonts w:asciiTheme="majorHAnsi" w:hAnsiTheme="majorHAnsi" w:cs="Arial"/>
              </w:rPr>
            </w:pPr>
            <w:r w:rsidRPr="00BC5B62">
              <w:rPr>
                <w:rFonts w:asciiTheme="majorHAnsi" w:hAnsiTheme="majorHAnsi" w:cs="Arial"/>
              </w:rPr>
              <w:t xml:space="preserve">Serviço de Conversão, Implantação e </w:t>
            </w:r>
            <w:proofErr w:type="gramStart"/>
            <w:r w:rsidRPr="00BC5B62">
              <w:rPr>
                <w:rFonts w:asciiTheme="majorHAnsi" w:hAnsiTheme="majorHAnsi" w:cs="Arial"/>
              </w:rPr>
              <w:t>Treinamento</w:t>
            </w:r>
            <w:proofErr w:type="gramEnd"/>
          </w:p>
        </w:tc>
        <w:tc>
          <w:tcPr>
            <w:tcW w:w="992" w:type="dxa"/>
            <w:tcBorders>
              <w:top w:val="single" w:sz="6" w:space="0" w:color="CCCCCC"/>
              <w:left w:val="single" w:sz="4" w:space="0" w:color="auto"/>
              <w:bottom w:val="single" w:sz="6" w:space="0" w:color="CCCCCC"/>
              <w:right w:val="single" w:sz="4" w:space="0" w:color="auto"/>
            </w:tcBorders>
            <w:vAlign w:val="bottom"/>
          </w:tcPr>
          <w:p w:rsidR="005F27C0" w:rsidRPr="00BC5B62" w:rsidRDefault="005F27C0" w:rsidP="00B63E0A">
            <w:pPr>
              <w:rPr>
                <w:rFonts w:asciiTheme="majorHAnsi" w:hAnsiTheme="majorHAnsi" w:cs="Arial"/>
              </w:rPr>
            </w:pPr>
            <w:r w:rsidRPr="00BC5B62">
              <w:rPr>
                <w:rFonts w:asciiTheme="majorHAnsi" w:hAnsiTheme="majorHAnsi" w:cs="Arial"/>
              </w:rPr>
              <w:t>1.336,00</w:t>
            </w:r>
          </w:p>
        </w:tc>
        <w:tc>
          <w:tcPr>
            <w:tcW w:w="1081" w:type="dxa"/>
            <w:gridSpan w:val="2"/>
            <w:tcBorders>
              <w:top w:val="single" w:sz="6" w:space="0" w:color="CCCCCC"/>
              <w:left w:val="single" w:sz="4" w:space="0" w:color="auto"/>
              <w:bottom w:val="single" w:sz="6" w:space="0" w:color="CCCCCC"/>
              <w:right w:val="single" w:sz="6" w:space="0" w:color="000000"/>
            </w:tcBorders>
            <w:vAlign w:val="bottom"/>
          </w:tcPr>
          <w:p w:rsidR="005F27C0" w:rsidRPr="00BC5B62" w:rsidRDefault="005F27C0" w:rsidP="00B63E0A">
            <w:pPr>
              <w:rPr>
                <w:rFonts w:asciiTheme="majorHAnsi" w:hAnsiTheme="majorHAnsi" w:cs="Arial"/>
              </w:rPr>
            </w:pPr>
            <w:r w:rsidRPr="00BC5B62">
              <w:rPr>
                <w:rFonts w:asciiTheme="majorHAnsi" w:hAnsiTheme="majorHAnsi" w:cs="Arial"/>
              </w:rPr>
              <w:t>1.336,00</w:t>
            </w:r>
          </w:p>
        </w:tc>
      </w:tr>
      <w:tr w:rsidR="005F27C0" w:rsidRPr="00BC5B62" w:rsidTr="00B63E0A">
        <w:trPr>
          <w:trHeight w:val="315"/>
        </w:trPr>
        <w:tc>
          <w:tcPr>
            <w:tcW w:w="6991" w:type="dxa"/>
            <w:gridSpan w:val="4"/>
            <w:tcBorders>
              <w:top w:val="single" w:sz="4" w:space="0" w:color="auto"/>
              <w:left w:val="single" w:sz="4" w:space="0" w:color="auto"/>
              <w:bottom w:val="single" w:sz="6" w:space="0" w:color="000000"/>
              <w:right w:val="single" w:sz="4" w:space="0" w:color="auto"/>
            </w:tcBorders>
            <w:tcMar>
              <w:top w:w="30" w:type="dxa"/>
              <w:left w:w="45" w:type="dxa"/>
              <w:bottom w:w="30" w:type="dxa"/>
              <w:right w:w="45" w:type="dxa"/>
            </w:tcMar>
            <w:vAlign w:val="bottom"/>
            <w:hideMark/>
          </w:tcPr>
          <w:p w:rsidR="005F27C0" w:rsidRPr="00BC5B62" w:rsidRDefault="005F27C0" w:rsidP="00B63E0A">
            <w:pPr>
              <w:rPr>
                <w:rFonts w:asciiTheme="majorHAnsi" w:hAnsiTheme="majorHAnsi" w:cs="Arial"/>
              </w:rPr>
            </w:pPr>
            <w:proofErr w:type="gramStart"/>
            <w:r w:rsidRPr="00BC5B62">
              <w:rPr>
                <w:rFonts w:asciiTheme="majorHAnsi" w:hAnsiTheme="majorHAnsi" w:cs="Arial"/>
              </w:rPr>
              <w:t>TOTAL :</w:t>
            </w:r>
            <w:proofErr w:type="gramEnd"/>
            <w:r w:rsidRPr="00BC5B62">
              <w:rPr>
                <w:rFonts w:asciiTheme="majorHAnsi" w:hAnsiTheme="majorHAnsi" w:cs="Arial"/>
              </w:rPr>
              <w:t xml:space="preserve"> </w:t>
            </w:r>
          </w:p>
        </w:tc>
        <w:tc>
          <w:tcPr>
            <w:tcW w:w="1120" w:type="dxa"/>
            <w:gridSpan w:val="2"/>
            <w:tcBorders>
              <w:top w:val="single" w:sz="4" w:space="0" w:color="auto"/>
              <w:left w:val="single" w:sz="4" w:space="0" w:color="auto"/>
              <w:bottom w:val="single" w:sz="6" w:space="0" w:color="000000"/>
              <w:right w:val="single" w:sz="4" w:space="0" w:color="auto"/>
            </w:tcBorders>
            <w:vAlign w:val="bottom"/>
          </w:tcPr>
          <w:p w:rsidR="005F27C0" w:rsidRPr="00BC5B62" w:rsidRDefault="005F27C0" w:rsidP="00B63E0A">
            <w:pPr>
              <w:rPr>
                <w:rFonts w:asciiTheme="majorHAnsi" w:hAnsiTheme="majorHAnsi" w:cs="Arial"/>
              </w:rPr>
            </w:pPr>
            <w:r w:rsidRPr="00BC5B62">
              <w:rPr>
                <w:rFonts w:asciiTheme="majorHAnsi" w:hAnsiTheme="majorHAnsi" w:cs="Arial"/>
              </w:rPr>
              <w:t>3.552,00</w:t>
            </w:r>
          </w:p>
        </w:tc>
        <w:tc>
          <w:tcPr>
            <w:tcW w:w="953" w:type="dxa"/>
            <w:tcBorders>
              <w:top w:val="single" w:sz="4" w:space="0" w:color="auto"/>
              <w:left w:val="single" w:sz="4" w:space="0" w:color="auto"/>
              <w:bottom w:val="single" w:sz="6" w:space="0" w:color="000000"/>
              <w:right w:val="single" w:sz="4" w:space="0" w:color="auto"/>
            </w:tcBorders>
            <w:vAlign w:val="bottom"/>
          </w:tcPr>
          <w:p w:rsidR="005F27C0" w:rsidRPr="00BC5B62" w:rsidRDefault="005F27C0" w:rsidP="00B63E0A">
            <w:pPr>
              <w:rPr>
                <w:rFonts w:asciiTheme="majorHAnsi" w:hAnsiTheme="majorHAnsi" w:cs="Arial"/>
              </w:rPr>
            </w:pPr>
            <w:r w:rsidRPr="00BC5B62">
              <w:rPr>
                <w:rFonts w:asciiTheme="majorHAnsi" w:hAnsiTheme="majorHAnsi" w:cs="Arial"/>
              </w:rPr>
              <w:t>27.928,00</w:t>
            </w:r>
          </w:p>
        </w:tc>
      </w:tr>
    </w:tbl>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1.1.1. Para este certame o lote representa um sistema, e cada sistema é composto por diversos itens que serão denominados de módulos. Os módulos são conjuntos de funções que podem ser </w:t>
      </w:r>
      <w:proofErr w:type="gramStart"/>
      <w:r w:rsidRPr="00BC5B62">
        <w:rPr>
          <w:rFonts w:asciiTheme="majorHAnsi" w:eastAsia="Helvetica Condensed" w:hAnsiTheme="majorHAnsi" w:cs="Wingdings"/>
          <w:kern w:val="1"/>
          <w:lang w:eastAsia="hi-IN" w:bidi="hi-IN"/>
        </w:rPr>
        <w:t>implementados</w:t>
      </w:r>
      <w:proofErr w:type="gramEnd"/>
      <w:r w:rsidRPr="00BC5B62">
        <w:rPr>
          <w:rFonts w:asciiTheme="majorHAnsi" w:eastAsia="Helvetica Condensed" w:hAnsiTheme="majorHAnsi" w:cs="Wingdings"/>
          <w:kern w:val="1"/>
          <w:lang w:eastAsia="hi-IN" w:bidi="hi-IN"/>
        </w:rPr>
        <w:t xml:space="preserve"> em uma unidade funcional de um sistema, normalmente com a possibilidade de inclusão, alteração, exclusão, pesquisa e geração de relatórios.  </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1.1.2. Cada sistema deverá ter integração nativa entre os seus módulos, de forma transparente ao usuário. Sendo vedado o uso de importação e exportação de arquivos para realizar tal integração.  </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1.1.3. Entenda-se Integração como a condição dos módulos de um sistema acessar e tratar de forma concorrente um mesmo conjunto de dados armazenado em um banco de dados qualquer, respeitando a integridade, a correção, a disponibilidade e confiabilidade desses dados. Tudo isso feito de forma transparente ao usuário, que não faz uso de qualquer ferramenta ou meio que seja para transportar, seja por importação ou exportação, esses dados entre os módulos.  </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1.1.4. A solução de tecnologia da informação para Gestão Pública se refere a softwares, sistemas e aplicações, para a seguinte área: SISTEMA DE GESTÃO ADMINISTRATIVA.  </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1.2.</w:t>
      </w:r>
      <w:r w:rsidRPr="00BC5B62">
        <w:rPr>
          <w:rFonts w:asciiTheme="majorHAnsi" w:eastAsia="Helvetica Condensed" w:hAnsiTheme="majorHAnsi" w:cs="Wingdings"/>
          <w:kern w:val="1"/>
          <w:lang w:eastAsia="hi-IN" w:bidi="hi-IN"/>
        </w:rPr>
        <w:t xml:space="preserve"> O objeto desta contratação não se enquadra como sendo de bem de luxo.</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1.3.</w:t>
      </w:r>
      <w:r w:rsidRPr="00BC5B62">
        <w:rPr>
          <w:rFonts w:asciiTheme="majorHAnsi" w:eastAsia="Helvetica Condensed" w:hAnsiTheme="majorHAnsi" w:cs="Wingdings"/>
          <w:kern w:val="1"/>
          <w:lang w:eastAsia="hi-IN" w:bidi="hi-IN"/>
        </w:rPr>
        <w:t xml:space="preserve"> Os bens objeto desta contratação são caracterizados como comuns, conforme justificativa constante do Estudo Técnico Preliminar.</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1.4.</w:t>
      </w:r>
      <w:r w:rsidRPr="00BC5B62">
        <w:rPr>
          <w:rFonts w:asciiTheme="majorHAnsi" w:eastAsia="Helvetica Condensed" w:hAnsiTheme="majorHAnsi" w:cs="Wingdings"/>
          <w:kern w:val="1"/>
          <w:lang w:eastAsia="hi-IN" w:bidi="hi-IN"/>
        </w:rPr>
        <w:t xml:space="preserve"> O prazo de vigência da contratação é de doze meses contados da assinatura do instrumento contratual, prorrogável por até 10 anos, na forma dos artigos 106 e 107 da Lei n° 14.133, de 2021.</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1.5.</w:t>
      </w:r>
      <w:r w:rsidRPr="00BC5B62">
        <w:rPr>
          <w:rFonts w:asciiTheme="majorHAnsi" w:eastAsia="Helvetica Condensed" w:hAnsiTheme="majorHAnsi" w:cs="Wingdings"/>
          <w:kern w:val="1"/>
          <w:lang w:eastAsia="hi-IN" w:bidi="hi-IN"/>
        </w:rPr>
        <w:t xml:space="preserve"> O contrato oferece maior detalhamento das regras que serão aplicadas em relação à vigência da contratação.</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p>
    <w:p w:rsidR="005F27C0" w:rsidRPr="00BC5B62" w:rsidRDefault="005F27C0" w:rsidP="005F27C0">
      <w:pPr>
        <w:tabs>
          <w:tab w:val="left" w:pos="2268"/>
        </w:tabs>
        <w:spacing w:after="160" w:line="300" w:lineRule="auto"/>
        <w:jc w:val="both"/>
        <w:rPr>
          <w:rFonts w:asciiTheme="majorHAnsi" w:hAnsiTheme="majorHAnsi" w:cs="Segoe UI"/>
          <w:b/>
        </w:rPr>
      </w:pPr>
      <w:r w:rsidRPr="00BC5B62">
        <w:rPr>
          <w:rFonts w:asciiTheme="majorHAnsi" w:hAnsiTheme="majorHAnsi" w:cs="Segoe UI"/>
          <w:b/>
        </w:rPr>
        <w:lastRenderedPageBreak/>
        <w:t>2. Da fundamentação da contratação administrativa</w:t>
      </w:r>
    </w:p>
    <w:p w:rsidR="005F27C0" w:rsidRPr="00BC5B62" w:rsidRDefault="005F27C0" w:rsidP="005F27C0">
      <w:pPr>
        <w:tabs>
          <w:tab w:val="left" w:pos="2268"/>
        </w:tabs>
        <w:spacing w:after="160" w:line="300" w:lineRule="auto"/>
        <w:jc w:val="both"/>
        <w:rPr>
          <w:rFonts w:asciiTheme="majorHAnsi" w:hAnsiTheme="majorHAnsi" w:cs="Segoe UI"/>
        </w:rPr>
      </w:pPr>
      <w:r w:rsidRPr="00BC5B62">
        <w:rPr>
          <w:rFonts w:asciiTheme="majorHAnsi" w:hAnsiTheme="majorHAnsi" w:cs="Segoe UI"/>
        </w:rPr>
        <w:t xml:space="preserve">2.1. A fundamentação da contratação administrativa não está no Estudo Técnico Preliminar – ETP –, considerando que para esta contratação direta este documento não é obrigatório </w:t>
      </w:r>
      <w:proofErr w:type="gramStart"/>
      <w:r w:rsidRPr="00BC5B62">
        <w:rPr>
          <w:rFonts w:asciiTheme="majorHAnsi" w:hAnsiTheme="majorHAnsi" w:cs="Segoe UI"/>
        </w:rPr>
        <w:t>(art. 4º do Decreto Municipal nº.</w:t>
      </w:r>
      <w:proofErr w:type="gramEnd"/>
      <w:r w:rsidRPr="00BC5B62">
        <w:rPr>
          <w:rFonts w:asciiTheme="majorHAnsi" w:hAnsiTheme="majorHAnsi" w:cs="Segoe UI"/>
        </w:rPr>
        <w:t xml:space="preserve"> 08/2023 (Dispõe sobre o estudo técnico preliminar).</w:t>
      </w:r>
    </w:p>
    <w:p w:rsidR="005F27C0" w:rsidRPr="00BC5B62" w:rsidRDefault="005F27C0" w:rsidP="005F27C0">
      <w:pPr>
        <w:shd w:val="clear" w:color="auto" w:fill="FFFFFF"/>
        <w:jc w:val="both"/>
        <w:rPr>
          <w:rFonts w:asciiTheme="majorHAnsi" w:eastAsia="Times New Roman" w:hAnsiTheme="majorHAnsi" w:cs="Arial"/>
        </w:rPr>
      </w:pPr>
      <w:r w:rsidRPr="00BC5B62">
        <w:rPr>
          <w:rFonts w:asciiTheme="majorHAnsi" w:hAnsiTheme="majorHAnsi" w:cs="Segoe UI"/>
        </w:rPr>
        <w:t xml:space="preserve">2.2. Justifica-se a contratação administrativa </w:t>
      </w:r>
      <w:r w:rsidRPr="00BC5B62">
        <w:rPr>
          <w:rFonts w:asciiTheme="majorHAnsi" w:eastAsia="Times New Roman" w:hAnsiTheme="majorHAnsi" w:cs="Arial"/>
        </w:rPr>
        <w:t xml:space="preserve">A contratação de software de gestão pública para uma Câmara de Vereadores visa </w:t>
      </w:r>
      <w:proofErr w:type="gramStart"/>
      <w:r w:rsidRPr="00BC5B62">
        <w:rPr>
          <w:rFonts w:asciiTheme="majorHAnsi" w:eastAsia="Times New Roman" w:hAnsiTheme="majorHAnsi" w:cs="Arial"/>
        </w:rPr>
        <w:t>otimizar</w:t>
      </w:r>
      <w:proofErr w:type="gramEnd"/>
      <w:r w:rsidRPr="00BC5B62">
        <w:rPr>
          <w:rFonts w:asciiTheme="majorHAnsi" w:eastAsia="Times New Roman" w:hAnsiTheme="majorHAnsi" w:cs="Arial"/>
        </w:rPr>
        <w:t xml:space="preserve"> processos, aumentar a eficiência e a transparência, além de facilitar o trabalho dos servidores e vereadores. A modernização da gestão através de sistemas informatizados permite a automação, melhoria dos processos, redução de tempo e otimização de recursos. </w:t>
      </w:r>
    </w:p>
    <w:p w:rsidR="005F27C0" w:rsidRPr="00BC5B62" w:rsidRDefault="005F27C0" w:rsidP="005F27C0">
      <w:pPr>
        <w:shd w:val="clear" w:color="auto" w:fill="FFFFFF"/>
        <w:spacing w:after="125" w:line="326" w:lineRule="atLeast"/>
        <w:rPr>
          <w:rFonts w:asciiTheme="majorHAnsi" w:eastAsia="Times New Roman" w:hAnsiTheme="majorHAnsi" w:cs="Times New Roman"/>
        </w:rPr>
      </w:pPr>
      <w:r w:rsidRPr="00BC5B62">
        <w:rPr>
          <w:rFonts w:asciiTheme="majorHAnsi" w:eastAsia="Times New Roman" w:hAnsiTheme="majorHAnsi" w:cs="Arial"/>
        </w:rPr>
        <w:t>Justificativas Detalhadas:</w:t>
      </w:r>
    </w:p>
    <w:p w:rsidR="005F27C0" w:rsidRPr="00BC5B62" w:rsidRDefault="005F27C0" w:rsidP="00E06879">
      <w:pPr>
        <w:numPr>
          <w:ilvl w:val="0"/>
          <w:numId w:val="31"/>
        </w:numPr>
        <w:shd w:val="clear" w:color="auto" w:fill="FFFFFF"/>
        <w:spacing w:after="100" w:line="275" w:lineRule="atLeast"/>
        <w:ind w:left="-351" w:firstLine="351"/>
        <w:rPr>
          <w:rFonts w:asciiTheme="majorHAnsi" w:eastAsia="Times New Roman" w:hAnsiTheme="majorHAnsi" w:cs="Arial"/>
        </w:rPr>
      </w:pPr>
      <w:r w:rsidRPr="00BC5B62">
        <w:rPr>
          <w:rFonts w:asciiTheme="majorHAnsi" w:eastAsia="Times New Roman" w:hAnsiTheme="majorHAnsi" w:cs="Arial"/>
          <w:b/>
          <w:bCs/>
        </w:rPr>
        <w:t>Melhora da Eficiência:</w:t>
      </w:r>
    </w:p>
    <w:p w:rsidR="005F27C0" w:rsidRPr="00BC5B62" w:rsidRDefault="005F27C0" w:rsidP="005F27C0">
      <w:pPr>
        <w:shd w:val="clear" w:color="auto" w:fill="FFFFFF"/>
        <w:spacing w:after="100" w:line="275" w:lineRule="atLeast"/>
        <w:ind w:firstLine="351"/>
        <w:rPr>
          <w:rFonts w:asciiTheme="majorHAnsi" w:eastAsia="Times New Roman" w:hAnsiTheme="majorHAnsi" w:cs="Arial"/>
          <w:spacing w:val="1"/>
        </w:rPr>
      </w:pPr>
      <w:r w:rsidRPr="00BC5B62">
        <w:rPr>
          <w:rFonts w:asciiTheme="majorHAnsi" w:eastAsia="Times New Roman" w:hAnsiTheme="majorHAnsi" w:cs="Arial"/>
          <w:spacing w:val="1"/>
        </w:rPr>
        <w:t>A automação dos processos e o uso de ferramentas online reduzem o tempo gasto com tarefas manuais, como a organização de documentos e a gestão de documentos.</w:t>
      </w:r>
    </w:p>
    <w:p w:rsidR="005F27C0" w:rsidRPr="00BC5B62" w:rsidRDefault="005F27C0" w:rsidP="00E06879">
      <w:pPr>
        <w:numPr>
          <w:ilvl w:val="0"/>
          <w:numId w:val="31"/>
        </w:numPr>
        <w:shd w:val="clear" w:color="auto" w:fill="FFFFFF"/>
        <w:spacing w:after="100" w:line="275" w:lineRule="atLeast"/>
        <w:ind w:left="-351" w:firstLine="351"/>
        <w:rPr>
          <w:rFonts w:asciiTheme="majorHAnsi" w:eastAsia="Times New Roman" w:hAnsiTheme="majorHAnsi" w:cs="Arial"/>
        </w:rPr>
      </w:pPr>
      <w:r w:rsidRPr="00BC5B62">
        <w:rPr>
          <w:rFonts w:asciiTheme="majorHAnsi" w:eastAsia="Times New Roman" w:hAnsiTheme="majorHAnsi" w:cs="Arial"/>
          <w:b/>
          <w:bCs/>
        </w:rPr>
        <w:t>Aumento da Transparência:</w:t>
      </w:r>
    </w:p>
    <w:p w:rsidR="005F27C0" w:rsidRPr="00BC5B62" w:rsidRDefault="005F27C0" w:rsidP="005F27C0">
      <w:pPr>
        <w:shd w:val="clear" w:color="auto" w:fill="FFFFFF"/>
        <w:spacing w:after="100" w:line="275" w:lineRule="atLeast"/>
        <w:ind w:firstLine="351"/>
        <w:rPr>
          <w:rFonts w:asciiTheme="majorHAnsi" w:eastAsia="Times New Roman" w:hAnsiTheme="majorHAnsi" w:cs="Arial"/>
          <w:spacing w:val="1"/>
        </w:rPr>
      </w:pPr>
      <w:r w:rsidRPr="00BC5B62">
        <w:rPr>
          <w:rFonts w:asciiTheme="majorHAnsi" w:eastAsia="Times New Roman" w:hAnsiTheme="majorHAnsi" w:cs="Arial"/>
          <w:spacing w:val="1"/>
        </w:rPr>
        <w:t>A plataforma permite a publicação de informações de forma clara e acessível, promovendo a transparência nas ações da Câmara e permitindo que os cidadãos acompanhem o trabalho dos vereadores.</w:t>
      </w:r>
    </w:p>
    <w:p w:rsidR="005F27C0" w:rsidRPr="00BC5B62" w:rsidRDefault="005F27C0" w:rsidP="00E06879">
      <w:pPr>
        <w:numPr>
          <w:ilvl w:val="0"/>
          <w:numId w:val="31"/>
        </w:numPr>
        <w:shd w:val="clear" w:color="auto" w:fill="FFFFFF"/>
        <w:spacing w:after="100" w:line="275" w:lineRule="atLeast"/>
        <w:ind w:left="-351" w:firstLine="351"/>
        <w:rPr>
          <w:rFonts w:asciiTheme="majorHAnsi" w:eastAsia="Times New Roman" w:hAnsiTheme="majorHAnsi" w:cs="Arial"/>
        </w:rPr>
      </w:pPr>
      <w:r w:rsidRPr="00BC5B62">
        <w:rPr>
          <w:rFonts w:asciiTheme="majorHAnsi" w:eastAsia="Times New Roman" w:hAnsiTheme="majorHAnsi" w:cs="Arial"/>
          <w:b/>
          <w:bCs/>
        </w:rPr>
        <w:t>Facilidade na Gestão:</w:t>
      </w:r>
    </w:p>
    <w:p w:rsidR="005F27C0" w:rsidRPr="00BC5B62" w:rsidRDefault="005F27C0" w:rsidP="005F27C0">
      <w:pPr>
        <w:shd w:val="clear" w:color="auto" w:fill="FFFFFF"/>
        <w:spacing w:after="100" w:line="275" w:lineRule="atLeast"/>
        <w:ind w:firstLine="351"/>
        <w:rPr>
          <w:rFonts w:asciiTheme="majorHAnsi" w:eastAsia="Times New Roman" w:hAnsiTheme="majorHAnsi" w:cs="Arial"/>
          <w:spacing w:val="1"/>
        </w:rPr>
      </w:pPr>
      <w:r w:rsidRPr="00BC5B62">
        <w:rPr>
          <w:rFonts w:asciiTheme="majorHAnsi" w:eastAsia="Times New Roman" w:hAnsiTheme="majorHAnsi" w:cs="Arial"/>
          <w:spacing w:val="1"/>
        </w:rPr>
        <w:t>O software centraliza informações, facilita o acesso a dados e a gestão de documentos, tornando o trabalho dos servidores e vereadores mais eficiente.</w:t>
      </w:r>
    </w:p>
    <w:p w:rsidR="005F27C0" w:rsidRPr="00BC5B62" w:rsidRDefault="005F27C0" w:rsidP="00E06879">
      <w:pPr>
        <w:numPr>
          <w:ilvl w:val="0"/>
          <w:numId w:val="31"/>
        </w:numPr>
        <w:shd w:val="clear" w:color="auto" w:fill="FFFFFF"/>
        <w:spacing w:after="100" w:line="275" w:lineRule="atLeast"/>
        <w:ind w:left="-351" w:firstLine="351"/>
        <w:rPr>
          <w:rFonts w:asciiTheme="majorHAnsi" w:eastAsia="Times New Roman" w:hAnsiTheme="majorHAnsi" w:cs="Arial"/>
        </w:rPr>
      </w:pPr>
      <w:proofErr w:type="gramStart"/>
      <w:r w:rsidRPr="00BC5B62">
        <w:rPr>
          <w:rFonts w:asciiTheme="majorHAnsi" w:eastAsia="Times New Roman" w:hAnsiTheme="majorHAnsi" w:cs="Arial"/>
          <w:b/>
          <w:bCs/>
        </w:rPr>
        <w:t>Otimização</w:t>
      </w:r>
      <w:proofErr w:type="gramEnd"/>
      <w:r w:rsidRPr="00BC5B62">
        <w:rPr>
          <w:rFonts w:asciiTheme="majorHAnsi" w:eastAsia="Times New Roman" w:hAnsiTheme="majorHAnsi" w:cs="Arial"/>
          <w:b/>
          <w:bCs/>
        </w:rPr>
        <w:t xml:space="preserve"> de Recursos:</w:t>
      </w:r>
    </w:p>
    <w:p w:rsidR="005F27C0" w:rsidRPr="00BC5B62" w:rsidRDefault="005F27C0" w:rsidP="005F27C0">
      <w:pPr>
        <w:shd w:val="clear" w:color="auto" w:fill="FFFFFF"/>
        <w:spacing w:after="100" w:line="275" w:lineRule="atLeast"/>
        <w:ind w:firstLine="351"/>
        <w:rPr>
          <w:rFonts w:asciiTheme="majorHAnsi" w:eastAsia="Times New Roman" w:hAnsiTheme="majorHAnsi" w:cs="Arial"/>
          <w:spacing w:val="1"/>
        </w:rPr>
      </w:pPr>
      <w:r w:rsidRPr="00BC5B62">
        <w:rPr>
          <w:rFonts w:asciiTheme="majorHAnsi" w:eastAsia="Times New Roman" w:hAnsiTheme="majorHAnsi" w:cs="Arial"/>
          <w:spacing w:val="1"/>
        </w:rPr>
        <w:t>A automação de processos e a redução de tempo em tarefas manuais permitem a utilização mais eficiente dos recursos financeiros e humanos da Câmara.</w:t>
      </w:r>
    </w:p>
    <w:p w:rsidR="005F27C0" w:rsidRPr="00BC5B62" w:rsidRDefault="005F27C0" w:rsidP="00E06879">
      <w:pPr>
        <w:numPr>
          <w:ilvl w:val="0"/>
          <w:numId w:val="31"/>
        </w:numPr>
        <w:shd w:val="clear" w:color="auto" w:fill="FFFFFF"/>
        <w:spacing w:after="100" w:line="275" w:lineRule="atLeast"/>
        <w:ind w:left="-351" w:firstLine="351"/>
        <w:rPr>
          <w:rFonts w:asciiTheme="majorHAnsi" w:eastAsia="Times New Roman" w:hAnsiTheme="majorHAnsi" w:cs="Arial"/>
        </w:rPr>
      </w:pPr>
      <w:r w:rsidRPr="00BC5B62">
        <w:rPr>
          <w:rFonts w:asciiTheme="majorHAnsi" w:eastAsia="Times New Roman" w:hAnsiTheme="majorHAnsi" w:cs="Arial"/>
          <w:b/>
          <w:bCs/>
        </w:rPr>
        <w:t>Melhoria na Prestação de Serviços:</w:t>
      </w:r>
    </w:p>
    <w:p w:rsidR="005F27C0" w:rsidRPr="00BC5B62" w:rsidRDefault="005F27C0" w:rsidP="005F27C0">
      <w:pPr>
        <w:shd w:val="clear" w:color="auto" w:fill="FFFFFF"/>
        <w:spacing w:after="100" w:line="275" w:lineRule="atLeast"/>
        <w:ind w:firstLine="351"/>
        <w:rPr>
          <w:rFonts w:asciiTheme="majorHAnsi" w:eastAsia="Times New Roman" w:hAnsiTheme="majorHAnsi" w:cs="Arial"/>
          <w:spacing w:val="1"/>
        </w:rPr>
      </w:pPr>
      <w:r w:rsidRPr="00BC5B62">
        <w:rPr>
          <w:rFonts w:asciiTheme="majorHAnsi" w:eastAsia="Times New Roman" w:hAnsiTheme="majorHAnsi" w:cs="Arial"/>
          <w:spacing w:val="1"/>
        </w:rPr>
        <w:t>A modernização da gestão e a melhoria da comunicação com o público, através de canais online, contribuem para uma melhor prestação de serviços aos cidadãos.</w:t>
      </w:r>
    </w:p>
    <w:p w:rsidR="005F27C0" w:rsidRPr="00BC5B62" w:rsidRDefault="005F27C0" w:rsidP="00E06879">
      <w:pPr>
        <w:numPr>
          <w:ilvl w:val="0"/>
          <w:numId w:val="31"/>
        </w:numPr>
        <w:shd w:val="clear" w:color="auto" w:fill="FFFFFF"/>
        <w:spacing w:after="0" w:line="275" w:lineRule="atLeast"/>
        <w:ind w:left="-351" w:firstLine="351"/>
        <w:rPr>
          <w:rFonts w:asciiTheme="majorHAnsi" w:eastAsia="Times New Roman" w:hAnsiTheme="majorHAnsi" w:cs="Arial"/>
        </w:rPr>
      </w:pPr>
      <w:r w:rsidRPr="00BC5B62">
        <w:rPr>
          <w:rFonts w:asciiTheme="majorHAnsi" w:eastAsia="Times New Roman" w:hAnsiTheme="majorHAnsi" w:cs="Arial"/>
          <w:b/>
          <w:bCs/>
        </w:rPr>
        <w:t>Acesso à Informação:</w:t>
      </w:r>
    </w:p>
    <w:p w:rsidR="005F27C0" w:rsidRPr="00BC5B62" w:rsidRDefault="005F27C0" w:rsidP="005F27C0">
      <w:pPr>
        <w:shd w:val="clear" w:color="auto" w:fill="FFFFFF"/>
        <w:spacing w:line="275" w:lineRule="atLeast"/>
        <w:ind w:firstLine="351"/>
        <w:rPr>
          <w:rFonts w:asciiTheme="majorHAnsi" w:eastAsia="Times New Roman" w:hAnsiTheme="majorHAnsi" w:cs="Arial"/>
          <w:spacing w:val="1"/>
        </w:rPr>
      </w:pPr>
    </w:p>
    <w:p w:rsidR="005F27C0" w:rsidRPr="00BC5B62" w:rsidRDefault="005F27C0" w:rsidP="005F27C0">
      <w:pPr>
        <w:shd w:val="clear" w:color="auto" w:fill="FFFFFF"/>
        <w:spacing w:line="275" w:lineRule="atLeast"/>
        <w:rPr>
          <w:rFonts w:asciiTheme="majorHAnsi" w:eastAsia="Times New Roman" w:hAnsiTheme="majorHAnsi" w:cs="Arial"/>
          <w:spacing w:val="1"/>
        </w:rPr>
      </w:pPr>
      <w:r w:rsidRPr="00BC5B62">
        <w:rPr>
          <w:rFonts w:asciiTheme="majorHAnsi" w:eastAsia="Times New Roman" w:hAnsiTheme="majorHAnsi" w:cs="Arial"/>
          <w:spacing w:val="1"/>
        </w:rPr>
        <w:t>2.3. O software facilita o acesso a informações importantes para os cidadãos, como datas, locais e horários das reuniões, além de documentos e projetos de lei, promovendo a participação popular. </w:t>
      </w:r>
    </w:p>
    <w:p w:rsidR="005F27C0" w:rsidRPr="00BC5B62" w:rsidRDefault="005F27C0" w:rsidP="005F27C0">
      <w:pPr>
        <w:shd w:val="clear" w:color="auto" w:fill="FFFFFF"/>
        <w:spacing w:line="275" w:lineRule="atLeast"/>
        <w:rPr>
          <w:rFonts w:asciiTheme="majorHAnsi" w:eastAsia="Times New Roman" w:hAnsiTheme="majorHAnsi" w:cs="Arial"/>
          <w:spacing w:val="1"/>
        </w:rPr>
      </w:pPr>
    </w:p>
    <w:p w:rsidR="005F27C0" w:rsidRPr="00BC5B62" w:rsidRDefault="005F27C0" w:rsidP="005F27C0">
      <w:pPr>
        <w:shd w:val="clear" w:color="auto" w:fill="FFFFFF"/>
        <w:spacing w:line="275" w:lineRule="atLeast"/>
        <w:jc w:val="both"/>
        <w:rPr>
          <w:rFonts w:asciiTheme="majorHAnsi" w:eastAsia="Times New Roman" w:hAnsiTheme="majorHAnsi" w:cs="Arial"/>
          <w:spacing w:val="1"/>
        </w:rPr>
      </w:pPr>
      <w:r w:rsidRPr="00BC5B62">
        <w:rPr>
          <w:rFonts w:asciiTheme="majorHAnsi" w:hAnsiTheme="majorHAnsi"/>
        </w:rPr>
        <w:t>2.4. A presente contratação se motiva inicialmente pela necessidade</w:t>
      </w:r>
      <w:proofErr w:type="gramStart"/>
      <w:r w:rsidRPr="00BC5B62">
        <w:rPr>
          <w:rFonts w:asciiTheme="majorHAnsi" w:hAnsiTheme="majorHAnsi"/>
        </w:rPr>
        <w:t xml:space="preserve">  </w:t>
      </w:r>
      <w:proofErr w:type="gramEnd"/>
      <w:r w:rsidRPr="00BC5B62">
        <w:rPr>
          <w:rFonts w:asciiTheme="majorHAnsi" w:hAnsiTheme="majorHAnsi"/>
        </w:rPr>
        <w:t xml:space="preserve">dos módulos de Contabilidade, Licitações, Patrimônio, Almoxarifado, transparência, frotas, Controle Interno e outros. Como atualmente é de interesse desse Poder em continuar fazendo os mesmos serviços de controle, transparência, legalidade a contratação se faz necessário. </w:t>
      </w:r>
      <w:r w:rsidRPr="00BC5B62">
        <w:rPr>
          <w:rFonts w:asciiTheme="majorHAnsi" w:hAnsiTheme="majorHAnsi"/>
        </w:rPr>
        <w:lastRenderedPageBreak/>
        <w:t xml:space="preserve">Em tempos onde se preza cada dia mais por uma prestação de serviços de forma eficiente, </w:t>
      </w:r>
      <w:proofErr w:type="gramStart"/>
      <w:r w:rsidRPr="00BC5B62">
        <w:rPr>
          <w:rFonts w:asciiTheme="majorHAnsi" w:hAnsiTheme="majorHAnsi"/>
        </w:rPr>
        <w:t>a</w:t>
      </w:r>
      <w:proofErr w:type="gramEnd"/>
      <w:r w:rsidRPr="00BC5B62">
        <w:rPr>
          <w:rFonts w:asciiTheme="majorHAnsi" w:hAnsiTheme="majorHAnsi"/>
        </w:rPr>
        <w:t xml:space="preserve"> rapidez, controle e transparência são essências. As ferramentas de software são imprescindíveis para melhor organização de qualquer repartição, principalmente nos dias atuais onde a transparência é primordial, e se faz necessário ferramentas que tenham interface direta com os órgãos de controles e sistemas que hoje são obrigatórios </w:t>
      </w:r>
      <w:proofErr w:type="gramStart"/>
      <w:r w:rsidRPr="00BC5B62">
        <w:rPr>
          <w:rFonts w:asciiTheme="majorHAnsi" w:hAnsiTheme="majorHAnsi"/>
        </w:rPr>
        <w:t>manter</w:t>
      </w:r>
      <w:proofErr w:type="gramEnd"/>
      <w:r w:rsidRPr="00BC5B62">
        <w:rPr>
          <w:rFonts w:asciiTheme="majorHAnsi" w:hAnsiTheme="majorHAnsi"/>
        </w:rPr>
        <w:t xml:space="preserve"> alimentados. Os sistemas devem ser integrados devido à necessidade de consolidar as informações em tempo real para o cumprimento das legislações vigentes, prestação de contas, emissão de relatórios gerenciais para análise e adoção de providências e manter as informações consistentes para publicação no portal da transferência. Acresce, ainda, que a presente contratação se encontra amparada pelo Decreto nº. 08/2023. Justifica-se o quantitativo pretendido na contratação com base no consumo/utilização da Câmara Municipal nos últimos </w:t>
      </w:r>
      <w:proofErr w:type="gramStart"/>
      <w:r w:rsidRPr="00BC5B62">
        <w:rPr>
          <w:rFonts w:asciiTheme="majorHAnsi" w:hAnsiTheme="majorHAnsi"/>
        </w:rPr>
        <w:t>3</w:t>
      </w:r>
      <w:proofErr w:type="gramEnd"/>
      <w:r w:rsidRPr="00BC5B62">
        <w:rPr>
          <w:rFonts w:asciiTheme="majorHAnsi" w:hAnsiTheme="majorHAnsi"/>
        </w:rPr>
        <w:t xml:space="preserve"> anos. Acrescentou – se itens que posteriormente poderiam ser usados. E </w:t>
      </w:r>
      <w:proofErr w:type="gramStart"/>
      <w:r w:rsidRPr="00BC5B62">
        <w:rPr>
          <w:rFonts w:asciiTheme="majorHAnsi" w:hAnsiTheme="majorHAnsi"/>
        </w:rPr>
        <w:t>decidiu –se</w:t>
      </w:r>
      <w:proofErr w:type="gramEnd"/>
      <w:r w:rsidRPr="00BC5B62">
        <w:rPr>
          <w:rFonts w:asciiTheme="majorHAnsi" w:hAnsiTheme="majorHAnsi"/>
        </w:rPr>
        <w:t xml:space="preserve"> pela utilização do Registro de Preços, pois dessa forma poderíamos contratar  os itens de acordo com a necessidade da Câmara Municipal de </w:t>
      </w:r>
      <w:proofErr w:type="spellStart"/>
      <w:r w:rsidRPr="00BC5B62">
        <w:rPr>
          <w:rFonts w:asciiTheme="majorHAnsi" w:hAnsiTheme="majorHAnsi"/>
        </w:rPr>
        <w:t>Pocrane</w:t>
      </w:r>
      <w:proofErr w:type="spellEnd"/>
      <w:r w:rsidRPr="00BC5B62">
        <w:rPr>
          <w:rFonts w:asciiTheme="majorHAnsi" w:hAnsiTheme="majorHAnsi"/>
        </w:rPr>
        <w:t xml:space="preserve"> – MG. Sendo assim, essa aquisição é de suma importância, visto que atualmente não é possível o trabalho manual do que o sistema faz e alinhados a outros cuidados e políticas já adotados por essa Casa Legislativa, são instrumentos de extrema valia e relevância para prestação de contas aos cidadãos.</w:t>
      </w:r>
    </w:p>
    <w:p w:rsidR="005F27C0" w:rsidRPr="00BC5B62" w:rsidRDefault="005F27C0" w:rsidP="005F27C0">
      <w:pPr>
        <w:tabs>
          <w:tab w:val="left" w:pos="2268"/>
        </w:tabs>
        <w:spacing w:line="300" w:lineRule="auto"/>
        <w:jc w:val="both"/>
        <w:rPr>
          <w:rFonts w:asciiTheme="majorHAnsi" w:hAnsiTheme="majorHAnsi" w:cs="Segoe UI"/>
        </w:rPr>
      </w:pPr>
    </w:p>
    <w:p w:rsidR="005F27C0" w:rsidRPr="00BC5B62" w:rsidRDefault="005F27C0" w:rsidP="005F27C0">
      <w:pPr>
        <w:tabs>
          <w:tab w:val="left" w:pos="2268"/>
        </w:tabs>
        <w:spacing w:after="160" w:line="300" w:lineRule="auto"/>
        <w:jc w:val="both"/>
        <w:rPr>
          <w:rFonts w:asciiTheme="majorHAnsi" w:hAnsiTheme="majorHAnsi" w:cs="Segoe UI"/>
          <w:b/>
        </w:rPr>
      </w:pPr>
      <w:r w:rsidRPr="00BC5B62">
        <w:rPr>
          <w:rFonts w:asciiTheme="majorHAnsi" w:hAnsiTheme="majorHAnsi" w:cs="Segoe UI"/>
          <w:b/>
        </w:rPr>
        <w:t xml:space="preserve">3. Da descrição da solução como um todo, considerando todo o ciclo de vida do </w:t>
      </w:r>
      <w:proofErr w:type="gramStart"/>
      <w:r w:rsidRPr="00BC5B62">
        <w:rPr>
          <w:rFonts w:asciiTheme="majorHAnsi" w:hAnsiTheme="majorHAnsi" w:cs="Segoe UI"/>
          <w:b/>
        </w:rPr>
        <w:t>objeto</w:t>
      </w:r>
      <w:proofErr w:type="gramEnd"/>
    </w:p>
    <w:p w:rsidR="005F27C0" w:rsidRPr="00BC5B62" w:rsidRDefault="005F27C0" w:rsidP="005F27C0">
      <w:pPr>
        <w:tabs>
          <w:tab w:val="left" w:pos="2268"/>
        </w:tabs>
        <w:spacing w:after="160" w:line="300" w:lineRule="auto"/>
        <w:jc w:val="both"/>
        <w:rPr>
          <w:rFonts w:asciiTheme="majorHAnsi" w:hAnsiTheme="majorHAnsi"/>
        </w:rPr>
      </w:pPr>
      <w:r w:rsidRPr="00BC5B62">
        <w:rPr>
          <w:rFonts w:asciiTheme="majorHAnsi" w:hAnsiTheme="majorHAnsi" w:cs="Segoe UI"/>
        </w:rPr>
        <w:t xml:space="preserve">3.1. </w:t>
      </w:r>
      <w:r w:rsidRPr="00BC5B62">
        <w:rPr>
          <w:rFonts w:asciiTheme="majorHAnsi" w:hAnsiTheme="majorHAnsi"/>
        </w:rPr>
        <w:t xml:space="preserve"> DESCRIÇÃO DA SOLUÇÃO A descrição da solução como um todo, abrange no registro de Preços para futura e eventual contratação de empresa especializada para o fornecimento e/ou locação de software em gestão pública, visto que atualmente não temos disponibilidade humana e financeira para a confecção de um software específico em gestão pública para a Câmara Municipal. Os serviços serão executados por meio da disponibilização de link de acesso ilimitado e simultâneos ao software.</w:t>
      </w:r>
    </w:p>
    <w:p w:rsidR="005F27C0" w:rsidRPr="00BC5B62" w:rsidRDefault="005F27C0" w:rsidP="005F27C0">
      <w:pPr>
        <w:tabs>
          <w:tab w:val="left" w:pos="2268"/>
        </w:tabs>
        <w:spacing w:after="160" w:line="300" w:lineRule="auto"/>
        <w:jc w:val="both"/>
        <w:rPr>
          <w:rFonts w:asciiTheme="majorHAnsi" w:hAnsiTheme="majorHAnsi"/>
        </w:rPr>
      </w:pPr>
      <w:r w:rsidRPr="00BC5B62">
        <w:rPr>
          <w:rFonts w:asciiTheme="majorHAnsi" w:hAnsiTheme="majorHAnsi"/>
        </w:rPr>
        <w:t>3.1.2. Tendo em vista que a solução de contratação do objeto acima</w:t>
      </w:r>
      <w:proofErr w:type="gramStart"/>
      <w:r w:rsidRPr="00BC5B62">
        <w:rPr>
          <w:rFonts w:asciiTheme="majorHAnsi" w:hAnsiTheme="majorHAnsi"/>
        </w:rPr>
        <w:t>, tem</w:t>
      </w:r>
      <w:proofErr w:type="gramEnd"/>
      <w:r w:rsidRPr="00BC5B62">
        <w:rPr>
          <w:rFonts w:asciiTheme="majorHAnsi" w:hAnsiTheme="majorHAnsi"/>
        </w:rPr>
        <w:t xml:space="preserve"> sido planejada para ser contratada conforme a necessidade, deixando alguns itens registrados para que havendo necessidade possam ser contratados. </w:t>
      </w:r>
    </w:p>
    <w:p w:rsidR="005F27C0" w:rsidRPr="00BC5B62" w:rsidRDefault="005F27C0" w:rsidP="005F27C0">
      <w:pPr>
        <w:tabs>
          <w:tab w:val="left" w:pos="2268"/>
        </w:tabs>
        <w:spacing w:after="160" w:line="300" w:lineRule="auto"/>
        <w:jc w:val="both"/>
        <w:rPr>
          <w:rFonts w:asciiTheme="majorHAnsi" w:hAnsiTheme="majorHAnsi" w:cs="Segoe UI"/>
        </w:rPr>
      </w:pPr>
      <w:r w:rsidRPr="00BC5B62">
        <w:rPr>
          <w:rFonts w:asciiTheme="majorHAnsi" w:hAnsiTheme="majorHAnsi"/>
        </w:rPr>
        <w:t>3.1.3.  O objeto tem vários itens, sendo que</w:t>
      </w:r>
      <w:proofErr w:type="gramStart"/>
      <w:r w:rsidRPr="00BC5B62">
        <w:rPr>
          <w:rFonts w:asciiTheme="majorHAnsi" w:hAnsiTheme="majorHAnsi"/>
        </w:rPr>
        <w:t xml:space="preserve">  </w:t>
      </w:r>
      <w:proofErr w:type="gramEnd"/>
      <w:r w:rsidRPr="00BC5B62">
        <w:rPr>
          <w:rFonts w:asciiTheme="majorHAnsi" w:hAnsiTheme="majorHAnsi"/>
        </w:rPr>
        <w:t xml:space="preserve">os itens 5, 7, 10, 11, poderiam não ser contratados imediatamente, mas iríamos deixar registrado caso haja necessidade, de forma que com o registro de preços isso não traria nenhum prejuízo erário. </w:t>
      </w:r>
    </w:p>
    <w:p w:rsidR="005F27C0" w:rsidRPr="00BC5B62" w:rsidRDefault="005F27C0" w:rsidP="005F27C0">
      <w:pPr>
        <w:tabs>
          <w:tab w:val="left" w:pos="2268"/>
        </w:tabs>
        <w:spacing w:line="300" w:lineRule="auto"/>
        <w:jc w:val="both"/>
        <w:rPr>
          <w:rFonts w:asciiTheme="majorHAnsi" w:hAnsiTheme="majorHAnsi" w:cs="Segoe UI"/>
        </w:rPr>
      </w:pPr>
    </w:p>
    <w:p w:rsidR="005F27C0" w:rsidRPr="00BC5B62" w:rsidRDefault="005F27C0" w:rsidP="005F27C0">
      <w:pPr>
        <w:tabs>
          <w:tab w:val="left" w:pos="2268"/>
        </w:tabs>
        <w:spacing w:after="160" w:line="300" w:lineRule="auto"/>
        <w:jc w:val="both"/>
        <w:rPr>
          <w:rFonts w:asciiTheme="majorHAnsi" w:hAnsiTheme="majorHAnsi" w:cs="Segoe UI"/>
          <w:b/>
        </w:rPr>
      </w:pPr>
      <w:r w:rsidRPr="00BC5B62">
        <w:rPr>
          <w:rFonts w:asciiTheme="majorHAnsi" w:hAnsiTheme="majorHAnsi" w:cs="Segoe UI"/>
          <w:b/>
        </w:rPr>
        <w:t>4. Dos requisitos da contratação administrativa</w:t>
      </w:r>
    </w:p>
    <w:p w:rsidR="005F27C0" w:rsidRPr="00BC5B62" w:rsidRDefault="005F27C0" w:rsidP="005F27C0">
      <w:pPr>
        <w:tabs>
          <w:tab w:val="left" w:pos="2268"/>
        </w:tabs>
        <w:spacing w:after="160" w:line="300" w:lineRule="auto"/>
        <w:jc w:val="both"/>
        <w:rPr>
          <w:rFonts w:asciiTheme="majorHAnsi" w:hAnsiTheme="majorHAnsi" w:cs="Segoe UI"/>
        </w:rPr>
      </w:pPr>
      <w:r w:rsidRPr="00BC5B62">
        <w:rPr>
          <w:rFonts w:asciiTheme="majorHAnsi" w:hAnsiTheme="majorHAnsi" w:cs="Segoe UI"/>
        </w:rPr>
        <w:t>4.1. A contratação administrativa deverá observar os seguintes requisitos:</w:t>
      </w:r>
    </w:p>
    <w:p w:rsidR="005F27C0" w:rsidRPr="00BC5B62" w:rsidRDefault="005F27C0" w:rsidP="005F27C0">
      <w:pPr>
        <w:tabs>
          <w:tab w:val="left" w:pos="2268"/>
        </w:tabs>
        <w:spacing w:after="160" w:line="300" w:lineRule="auto"/>
        <w:jc w:val="both"/>
        <w:rPr>
          <w:rFonts w:asciiTheme="majorHAnsi" w:hAnsiTheme="majorHAnsi" w:cs="Segoe UI"/>
        </w:rPr>
      </w:pPr>
      <w:r w:rsidRPr="00BC5B62">
        <w:rPr>
          <w:rFonts w:asciiTheme="majorHAnsi" w:hAnsiTheme="majorHAnsi" w:cs="Segoe UI"/>
        </w:rPr>
        <w:t xml:space="preserve">4.1.1. </w:t>
      </w:r>
      <w:proofErr w:type="gramStart"/>
      <w:r w:rsidRPr="00BC5B62">
        <w:rPr>
          <w:rFonts w:asciiTheme="majorHAnsi" w:hAnsiTheme="majorHAnsi" w:cs="Segoe UI"/>
        </w:rPr>
        <w:t>sustentabilidade</w:t>
      </w:r>
      <w:proofErr w:type="gramEnd"/>
      <w:r w:rsidRPr="00BC5B62">
        <w:rPr>
          <w:rFonts w:asciiTheme="majorHAnsi" w:hAnsiTheme="majorHAnsi" w:cs="Segoe UI"/>
        </w:rPr>
        <w:t xml:space="preserve"> ambiental.</w:t>
      </w:r>
    </w:p>
    <w:p w:rsidR="005F27C0" w:rsidRPr="00BC5B62" w:rsidRDefault="005F27C0" w:rsidP="005F27C0">
      <w:pPr>
        <w:tabs>
          <w:tab w:val="left" w:pos="2268"/>
        </w:tabs>
        <w:spacing w:after="160" w:line="300" w:lineRule="auto"/>
        <w:jc w:val="both"/>
        <w:rPr>
          <w:rFonts w:asciiTheme="majorHAnsi" w:hAnsiTheme="majorHAnsi" w:cs="Segoe UI"/>
        </w:rPr>
      </w:pPr>
      <w:r w:rsidRPr="00BC5B62">
        <w:rPr>
          <w:rFonts w:asciiTheme="majorHAnsi" w:hAnsiTheme="majorHAnsi" w:cs="Segoe UI"/>
        </w:rPr>
        <w:lastRenderedPageBreak/>
        <w:t>4.2. Não será admitida a subcontratação do objeto do contrato administrativo.</w:t>
      </w:r>
    </w:p>
    <w:p w:rsidR="005F27C0" w:rsidRPr="00BC5B62" w:rsidRDefault="005F27C0" w:rsidP="005F27C0">
      <w:pPr>
        <w:tabs>
          <w:tab w:val="left" w:pos="2268"/>
        </w:tabs>
        <w:spacing w:after="160" w:line="300" w:lineRule="auto"/>
        <w:jc w:val="both"/>
        <w:rPr>
          <w:rFonts w:asciiTheme="majorHAnsi" w:hAnsiTheme="majorHAnsi" w:cs="Segoe UI"/>
        </w:rPr>
      </w:pPr>
      <w:r w:rsidRPr="00BC5B62">
        <w:rPr>
          <w:rFonts w:asciiTheme="majorHAnsi" w:hAnsiTheme="majorHAnsi" w:cs="Segoe UI"/>
        </w:rPr>
        <w:t xml:space="preserve">4.3. Não haverá exigência da garantia da contratação administrativa em razão do seu baixo valor. </w:t>
      </w:r>
    </w:p>
    <w:p w:rsidR="005F27C0" w:rsidRPr="00BC5B62" w:rsidRDefault="005F27C0" w:rsidP="005F27C0">
      <w:pPr>
        <w:pStyle w:val="Nivel2"/>
        <w:spacing w:before="0" w:after="160" w:line="300" w:lineRule="auto"/>
        <w:rPr>
          <w:rFonts w:asciiTheme="majorHAnsi" w:hAnsiTheme="majorHAnsi" w:cs="Segoe UI"/>
          <w:b/>
          <w:color w:val="auto"/>
        </w:rPr>
      </w:pPr>
      <w:r w:rsidRPr="00BC5B62">
        <w:rPr>
          <w:rFonts w:asciiTheme="majorHAnsi" w:hAnsiTheme="majorHAnsi" w:cs="Segoe UI"/>
          <w:b/>
          <w:color w:val="auto"/>
        </w:rPr>
        <w:t xml:space="preserve">5. Da forma e critérios de seleção </w:t>
      </w:r>
      <w:proofErr w:type="gramStart"/>
      <w:r w:rsidRPr="00BC5B62">
        <w:rPr>
          <w:rFonts w:asciiTheme="majorHAnsi" w:hAnsiTheme="majorHAnsi" w:cs="Segoe UI"/>
          <w:b/>
          <w:color w:val="auto"/>
        </w:rPr>
        <w:t>do(</w:t>
      </w:r>
      <w:proofErr w:type="gramEnd"/>
      <w:r w:rsidRPr="00BC5B62">
        <w:rPr>
          <w:rFonts w:asciiTheme="majorHAnsi" w:hAnsiTheme="majorHAnsi" w:cs="Segoe UI"/>
          <w:b/>
          <w:color w:val="auto"/>
        </w:rPr>
        <w:t>a) fornecedor(a)</w:t>
      </w:r>
    </w:p>
    <w:p w:rsidR="005F27C0" w:rsidRPr="00BC5B62" w:rsidRDefault="005F27C0" w:rsidP="005F27C0">
      <w:pPr>
        <w:pStyle w:val="Nivel2"/>
        <w:spacing w:before="0" w:after="160" w:line="300" w:lineRule="auto"/>
        <w:rPr>
          <w:rFonts w:asciiTheme="majorHAnsi" w:hAnsiTheme="majorHAnsi" w:cs="Segoe UI"/>
          <w:color w:val="auto"/>
        </w:rPr>
      </w:pPr>
      <w:r w:rsidRPr="00BC5B62">
        <w:rPr>
          <w:rFonts w:asciiTheme="majorHAnsi" w:hAnsiTheme="majorHAnsi" w:cs="Segoe UI"/>
          <w:color w:val="auto"/>
        </w:rPr>
        <w:t xml:space="preserve">5.1. </w:t>
      </w:r>
      <w:proofErr w:type="gramStart"/>
      <w:r w:rsidRPr="00BC5B62">
        <w:rPr>
          <w:rFonts w:asciiTheme="majorHAnsi" w:hAnsiTheme="majorHAnsi" w:cs="Segoe UI"/>
          <w:color w:val="auto"/>
        </w:rPr>
        <w:t>O(</w:t>
      </w:r>
      <w:proofErr w:type="gramEnd"/>
      <w:r w:rsidRPr="00BC5B62">
        <w:rPr>
          <w:rFonts w:asciiTheme="majorHAnsi" w:hAnsiTheme="majorHAnsi" w:cs="Segoe UI"/>
          <w:color w:val="auto"/>
        </w:rPr>
        <w:t xml:space="preserve">A) licitante será selecionado por meio da realização de procedimento de dispensa de licitação pública (inciso II do art. 75 da Lei n.º 14.133/2021), na forma eletrônica,  tendo como critério de julgamento: menor preço global.  </w:t>
      </w:r>
    </w:p>
    <w:p w:rsidR="005F27C0" w:rsidRPr="00BC5B62" w:rsidRDefault="005F27C0" w:rsidP="005F27C0">
      <w:pPr>
        <w:rPr>
          <w:rFonts w:asciiTheme="majorHAnsi" w:hAnsiTheme="majorHAnsi"/>
        </w:rPr>
      </w:pP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6. REQUISITOS DA CONTRATAÇÃO</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6.1.</w:t>
      </w:r>
      <w:r w:rsidRPr="00BC5B62">
        <w:rPr>
          <w:rFonts w:asciiTheme="majorHAnsi" w:eastAsia="Helvetica Condensed" w:hAnsiTheme="majorHAnsi" w:cs="Wingdings"/>
          <w:kern w:val="1"/>
          <w:lang w:eastAsia="hi-IN" w:bidi="hi-IN"/>
        </w:rPr>
        <w:t xml:space="preserve"> Da Vistoria:</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6.1.1.</w:t>
      </w:r>
      <w:r w:rsidRPr="00BC5B62">
        <w:rPr>
          <w:rFonts w:asciiTheme="majorHAnsi" w:eastAsia="Helvetica Condensed" w:hAnsiTheme="majorHAnsi" w:cs="Wingdings"/>
          <w:kern w:val="1"/>
          <w:lang w:eastAsia="hi-IN" w:bidi="hi-IN"/>
        </w:rPr>
        <w:t xml:space="preserve"> Não é necessário realizar uma avaliação prévia do local de execução do serviço.</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6.2.</w:t>
      </w:r>
      <w:r w:rsidRPr="00BC5B62">
        <w:rPr>
          <w:rFonts w:asciiTheme="majorHAnsi" w:eastAsia="Helvetica Condensed" w:hAnsiTheme="majorHAnsi" w:cs="Wingdings"/>
          <w:kern w:val="1"/>
          <w:lang w:eastAsia="hi-IN" w:bidi="hi-IN"/>
        </w:rPr>
        <w:t xml:space="preserve"> Da Amostra:</w:t>
      </w:r>
    </w:p>
    <w:p w:rsidR="005F27C0" w:rsidRPr="00BC5B62" w:rsidRDefault="005F27C0" w:rsidP="005F27C0">
      <w:pPr>
        <w:overflowPunct w:val="0"/>
        <w:autoSpaceDE w:val="0"/>
        <w:autoSpaceDN w:val="0"/>
        <w:adjustRightInd w:val="0"/>
        <w:jc w:val="both"/>
        <w:textAlignment w:val="baseline"/>
        <w:rPr>
          <w:rFonts w:asciiTheme="majorHAnsi" w:eastAsia="Cambria Math" w:hAnsiTheme="majorHAnsi" w:cs="Wingdings"/>
          <w:bCs/>
        </w:rPr>
      </w:pPr>
      <w:r w:rsidRPr="00BC5B62">
        <w:rPr>
          <w:rFonts w:asciiTheme="majorHAnsi" w:eastAsia="Cambria Math" w:hAnsiTheme="majorHAnsi" w:cs="Wingdings"/>
          <w:b/>
        </w:rPr>
        <w:t>6.2.1.</w:t>
      </w:r>
      <w:r w:rsidRPr="00BC5B62">
        <w:rPr>
          <w:rFonts w:asciiTheme="majorHAnsi" w:eastAsia="Cambria Math" w:hAnsiTheme="majorHAnsi" w:cs="Wingdings"/>
          <w:bCs/>
        </w:rPr>
        <w:t xml:space="preserve"> Não serão exigidas amostras.</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6.3.</w:t>
      </w:r>
      <w:r w:rsidRPr="00BC5B62">
        <w:rPr>
          <w:rFonts w:asciiTheme="majorHAnsi" w:eastAsia="Helvetica Condensed" w:hAnsiTheme="majorHAnsi" w:cs="Wingdings"/>
          <w:kern w:val="1"/>
          <w:lang w:eastAsia="hi-IN" w:bidi="hi-IN"/>
        </w:rPr>
        <w:t xml:space="preserve"> Da Subcontratação:</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6.3.1.</w:t>
      </w:r>
      <w:r w:rsidRPr="00BC5B62">
        <w:rPr>
          <w:rFonts w:asciiTheme="majorHAnsi" w:eastAsia="Helvetica Condensed" w:hAnsiTheme="majorHAnsi" w:cs="Wingdings"/>
          <w:kern w:val="1"/>
          <w:lang w:eastAsia="hi-IN" w:bidi="hi-IN"/>
        </w:rPr>
        <w:t xml:space="preserve"> A subcontratação total ou parcial do objeto contratado é proibida, exceto em casos de serviços secundários que não sejam essenciais ao objeto, e somente se expressamente autorizada pelo Contratante. Em qualquer situação, a Contratada mantém total responsabilidade.</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6.4.</w:t>
      </w:r>
      <w:r w:rsidRPr="00BC5B62">
        <w:rPr>
          <w:rFonts w:asciiTheme="majorHAnsi" w:eastAsia="Helvetica Condensed" w:hAnsiTheme="majorHAnsi" w:cs="Wingdings"/>
          <w:kern w:val="1"/>
          <w:lang w:eastAsia="hi-IN" w:bidi="hi-IN"/>
        </w:rPr>
        <w:t xml:space="preserve"> Da Participação de Consórcios:</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6.4.1.</w:t>
      </w:r>
      <w:r w:rsidRPr="00BC5B62">
        <w:rPr>
          <w:rFonts w:asciiTheme="majorHAnsi" w:eastAsia="Helvetica Condensed" w:hAnsiTheme="majorHAnsi" w:cs="Wingdings"/>
          <w:kern w:val="1"/>
          <w:lang w:eastAsia="hi-IN" w:bidi="hi-IN"/>
        </w:rPr>
        <w:t xml:space="preserve"> Empresas reunidas em consórcio não podem participar, devido à simplicidade do serviço contratado. As empresas do mercado têm capacidade para realizar o serviço de forma independente.</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6.5.</w:t>
      </w:r>
      <w:r w:rsidRPr="00BC5B62">
        <w:rPr>
          <w:rFonts w:asciiTheme="majorHAnsi" w:eastAsia="Helvetica Condensed" w:hAnsiTheme="majorHAnsi" w:cs="Wingdings"/>
          <w:kern w:val="1"/>
          <w:lang w:eastAsia="hi-IN" w:bidi="hi-IN"/>
        </w:rPr>
        <w:t xml:space="preserve"> Garantia da Contratação:</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6.5.1.</w:t>
      </w:r>
      <w:r w:rsidRPr="00BC5B62">
        <w:rPr>
          <w:rFonts w:asciiTheme="majorHAnsi" w:eastAsia="Helvetica Condensed" w:hAnsiTheme="majorHAnsi" w:cs="Wingdings"/>
          <w:kern w:val="1"/>
          <w:lang w:eastAsia="hi-IN" w:bidi="hi-IN"/>
        </w:rPr>
        <w:t xml:space="preserve"> Para preservar os princípios de competitividade e economicidade, evitando restrições à competição e encargos adicionais nas propostas, não será exigida garantia da </w:t>
      </w:r>
      <w:r w:rsidRPr="00BC5B62">
        <w:rPr>
          <w:rFonts w:asciiTheme="majorHAnsi" w:eastAsia="Helvetica Condensed" w:hAnsiTheme="majorHAnsi" w:cs="Wingdings"/>
          <w:kern w:val="1"/>
          <w:lang w:eastAsia="hi-IN" w:bidi="hi-IN"/>
        </w:rPr>
        <w:lastRenderedPageBreak/>
        <w:t>contratação conforme os artigos 96 e seguintes da Lei nº 14.133, de 2021.</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6.6. </w:t>
      </w:r>
      <w:r w:rsidRPr="00BC5B62">
        <w:rPr>
          <w:rFonts w:asciiTheme="majorHAnsi" w:eastAsia="Helvetica Condensed" w:hAnsiTheme="majorHAnsi" w:cs="Wingdings"/>
          <w:kern w:val="1"/>
          <w:lang w:eastAsia="hi-IN" w:bidi="hi-IN"/>
        </w:rPr>
        <w:t>Da demonstração do sistema:</w:t>
      </w:r>
      <w:r w:rsidRPr="00BC5B62">
        <w:rPr>
          <w:rFonts w:asciiTheme="majorHAnsi" w:eastAsia="Helvetica Condensed" w:hAnsiTheme="majorHAnsi" w:cs="Wingdings"/>
          <w:b/>
          <w:bCs/>
          <w:kern w:val="1"/>
          <w:lang w:eastAsia="hi-IN" w:bidi="hi-IN"/>
        </w:rPr>
        <w:t xml:space="preserve"> </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6.6.1.</w:t>
      </w:r>
      <w:r w:rsidRPr="00BC5B62">
        <w:rPr>
          <w:rFonts w:asciiTheme="majorHAnsi" w:eastAsia="Helvetica Condensed" w:hAnsiTheme="majorHAnsi" w:cs="Wingdings"/>
          <w:kern w:val="1"/>
          <w:lang w:eastAsia="hi-IN" w:bidi="hi-IN"/>
        </w:rPr>
        <w:t xml:space="preserve"> A licitante classificada provisoriamente em primeiro lugar comprovará as características, funcionalidades e os parâmetros de desempenho do Software, por meio de demonstração do sistema, devendo atender a 95% das especificações técnicas exigidas no anexo I deste termo, </w:t>
      </w:r>
      <w:proofErr w:type="gramStart"/>
      <w:r w:rsidRPr="00BC5B62">
        <w:rPr>
          <w:rFonts w:asciiTheme="majorHAnsi" w:eastAsia="Helvetica Condensed" w:hAnsiTheme="majorHAnsi" w:cs="Wingdings"/>
          <w:kern w:val="1"/>
          <w:lang w:eastAsia="hi-IN" w:bidi="hi-IN"/>
        </w:rPr>
        <w:t>sob pena</w:t>
      </w:r>
      <w:proofErr w:type="gramEnd"/>
      <w:r w:rsidRPr="00BC5B62">
        <w:rPr>
          <w:rFonts w:asciiTheme="majorHAnsi" w:eastAsia="Helvetica Condensed" w:hAnsiTheme="majorHAnsi" w:cs="Wingdings"/>
          <w:kern w:val="1"/>
          <w:lang w:eastAsia="hi-IN" w:bidi="hi-IN"/>
        </w:rPr>
        <w:t xml:space="preserve"> de desclassificação; </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6.6.2</w:t>
      </w:r>
      <w:r w:rsidRPr="00BC5B62">
        <w:rPr>
          <w:rFonts w:asciiTheme="majorHAnsi" w:eastAsia="Helvetica Condensed" w:hAnsiTheme="majorHAnsi" w:cs="Wingdings"/>
          <w:kern w:val="1"/>
          <w:lang w:eastAsia="hi-IN" w:bidi="hi-IN"/>
        </w:rPr>
        <w:t xml:space="preserve">. Os equipamentos a serem utilizados para as demonstrações durante o teste de conformidade deverão ser providenciados pela própria licitante, incluindo, entre outros, computador, projetos de mídia, conexão à internet, a fim de se evitar contestações quanto </w:t>
      </w:r>
      <w:proofErr w:type="gramStart"/>
      <w:r w:rsidRPr="00BC5B62">
        <w:rPr>
          <w:rFonts w:asciiTheme="majorHAnsi" w:eastAsia="Helvetica Condensed" w:hAnsiTheme="majorHAnsi" w:cs="Wingdings"/>
          <w:kern w:val="1"/>
          <w:lang w:eastAsia="hi-IN" w:bidi="hi-IN"/>
        </w:rPr>
        <w:t>a</w:t>
      </w:r>
      <w:proofErr w:type="gramEnd"/>
      <w:r w:rsidRPr="00BC5B62">
        <w:rPr>
          <w:rFonts w:asciiTheme="majorHAnsi" w:eastAsia="Helvetica Condensed" w:hAnsiTheme="majorHAnsi" w:cs="Wingdings"/>
          <w:kern w:val="1"/>
          <w:lang w:eastAsia="hi-IN" w:bidi="hi-IN"/>
        </w:rPr>
        <w:t xml:space="preserve"> qualidade de tais recursos entre as partes; </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6.6.3</w:t>
      </w:r>
      <w:r w:rsidRPr="00BC5B62">
        <w:rPr>
          <w:rFonts w:asciiTheme="majorHAnsi" w:eastAsia="Helvetica Condensed" w:hAnsiTheme="majorHAnsi" w:cs="Wingdings"/>
          <w:kern w:val="1"/>
          <w:lang w:eastAsia="hi-IN" w:bidi="hi-IN"/>
        </w:rPr>
        <w:t xml:space="preserve">. A demonstração do sistema será realizada pelo critério de amostragem e terá início em 02 (dois) dias úteis, após a convocação da licitante classificada provisoriamente em primeiro lugar; </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6.6.4.</w:t>
      </w:r>
      <w:r w:rsidRPr="00BC5B62">
        <w:rPr>
          <w:rFonts w:asciiTheme="majorHAnsi" w:eastAsia="Helvetica Condensed" w:hAnsiTheme="majorHAnsi" w:cs="Wingdings"/>
          <w:kern w:val="1"/>
          <w:lang w:eastAsia="hi-IN" w:bidi="hi-IN"/>
        </w:rPr>
        <w:t xml:space="preserve"> A apresentação em questão será agendada pela equipe gestora em comum acordo com a licitante devendo, obrigatoriamente, ocorrer nas dependências da entidade, para ao final ser emitido parecer quanto </w:t>
      </w:r>
      <w:proofErr w:type="gramStart"/>
      <w:r w:rsidRPr="00BC5B62">
        <w:rPr>
          <w:rFonts w:asciiTheme="majorHAnsi" w:eastAsia="Helvetica Condensed" w:hAnsiTheme="majorHAnsi" w:cs="Wingdings"/>
          <w:kern w:val="1"/>
          <w:lang w:eastAsia="hi-IN" w:bidi="hi-IN"/>
        </w:rPr>
        <w:t>a</w:t>
      </w:r>
      <w:proofErr w:type="gramEnd"/>
      <w:r w:rsidRPr="00BC5B62">
        <w:rPr>
          <w:rFonts w:asciiTheme="majorHAnsi" w:eastAsia="Helvetica Condensed" w:hAnsiTheme="majorHAnsi" w:cs="Wingdings"/>
          <w:kern w:val="1"/>
          <w:lang w:eastAsia="hi-IN" w:bidi="hi-IN"/>
        </w:rPr>
        <w:t xml:space="preserve"> aprovação do sistema apresentado; </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6.6.5.</w:t>
      </w:r>
      <w:r w:rsidRPr="00BC5B62">
        <w:rPr>
          <w:rFonts w:asciiTheme="majorHAnsi" w:eastAsia="Helvetica Condensed" w:hAnsiTheme="majorHAnsi" w:cs="Wingdings"/>
          <w:kern w:val="1"/>
          <w:lang w:eastAsia="hi-IN" w:bidi="hi-IN"/>
        </w:rPr>
        <w:t xml:space="preserve"> Constatado o atendimento pleno às especificações técnicas exigidas, a proponente será declarada vencedora, sendo-lhe adjudicado o objeto licitado; </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6.6.6</w:t>
      </w:r>
      <w:r w:rsidRPr="00BC5B62">
        <w:rPr>
          <w:rFonts w:asciiTheme="majorHAnsi" w:eastAsia="Helvetica Condensed" w:hAnsiTheme="majorHAnsi" w:cs="Wingdings"/>
          <w:kern w:val="1"/>
          <w:lang w:eastAsia="hi-IN" w:bidi="hi-IN"/>
        </w:rPr>
        <w:t xml:space="preserve">. No caso de desclassificação da licitante, será convocada a empresa classificada subsequente e assim sucessivamente até que se obtenha o vencedor; </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6.6.7.</w:t>
      </w:r>
      <w:r w:rsidRPr="00BC5B62">
        <w:rPr>
          <w:rFonts w:asciiTheme="majorHAnsi" w:eastAsia="Helvetica Condensed" w:hAnsiTheme="majorHAnsi" w:cs="Wingdings"/>
          <w:kern w:val="1"/>
          <w:lang w:eastAsia="hi-IN" w:bidi="hi-IN"/>
        </w:rPr>
        <w:t xml:space="preserve"> Será desclassificada a licitante que não demonstrar o sistema no prazo acordado;</w:t>
      </w:r>
      <w:proofErr w:type="gramStart"/>
      <w:r w:rsidRPr="00BC5B62">
        <w:rPr>
          <w:rFonts w:asciiTheme="majorHAnsi" w:eastAsia="Helvetica Condensed" w:hAnsiTheme="majorHAnsi" w:cs="Wingdings"/>
          <w:kern w:val="1"/>
          <w:lang w:eastAsia="hi-IN" w:bidi="hi-IN"/>
        </w:rPr>
        <w:t xml:space="preserve">  </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proofErr w:type="gramEnd"/>
      <w:r w:rsidRPr="00BC5B62">
        <w:rPr>
          <w:rFonts w:asciiTheme="majorHAnsi" w:eastAsia="Helvetica Condensed" w:hAnsiTheme="majorHAnsi" w:cs="Wingdings"/>
          <w:b/>
          <w:bCs/>
          <w:kern w:val="1"/>
          <w:lang w:eastAsia="hi-IN" w:bidi="hi-IN"/>
        </w:rPr>
        <w:t>6.6.8.</w:t>
      </w:r>
      <w:r w:rsidRPr="00BC5B62">
        <w:rPr>
          <w:rFonts w:asciiTheme="majorHAnsi" w:eastAsia="Helvetica Condensed" w:hAnsiTheme="majorHAnsi" w:cs="Wingdings"/>
          <w:kern w:val="1"/>
          <w:lang w:eastAsia="hi-IN" w:bidi="hi-IN"/>
        </w:rPr>
        <w:t xml:space="preserve"> Caberá a Comissão Permanente de Licitação decidir quanto à dilatação do prazo acima, quando solicitado e devidamente justificado pela licitante;</w:t>
      </w:r>
      <w:proofErr w:type="gramStart"/>
      <w:r w:rsidRPr="00BC5B62">
        <w:rPr>
          <w:rFonts w:asciiTheme="majorHAnsi" w:eastAsia="Helvetica Condensed" w:hAnsiTheme="majorHAnsi" w:cs="Wingdings"/>
          <w:kern w:val="1"/>
          <w:lang w:eastAsia="hi-IN" w:bidi="hi-IN"/>
        </w:rPr>
        <w:t xml:space="preserve">  </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proofErr w:type="gramEnd"/>
      <w:r w:rsidRPr="00BC5B62">
        <w:rPr>
          <w:rFonts w:asciiTheme="majorHAnsi" w:eastAsia="Helvetica Condensed" w:hAnsiTheme="majorHAnsi" w:cs="Wingdings"/>
          <w:b/>
          <w:bCs/>
          <w:kern w:val="1"/>
          <w:lang w:eastAsia="hi-IN" w:bidi="hi-IN"/>
        </w:rPr>
        <w:t>6.6.9</w:t>
      </w:r>
      <w:r w:rsidRPr="00BC5B62">
        <w:rPr>
          <w:rFonts w:asciiTheme="majorHAnsi" w:eastAsia="Helvetica Condensed" w:hAnsiTheme="majorHAnsi" w:cs="Wingdings"/>
          <w:kern w:val="1"/>
          <w:lang w:eastAsia="hi-IN" w:bidi="hi-IN"/>
        </w:rPr>
        <w:t>. As demonstrações dos sistemas serão realizadas na sede desta Entidade, sendo permitido aos licitantes acompanharem a apresentação das funcionalidades de cada módulo.</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7. MODELO DE EXECUÇÃO DO OBJETO</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7.1.</w:t>
      </w:r>
      <w:r w:rsidRPr="00BC5B62">
        <w:rPr>
          <w:rFonts w:asciiTheme="majorHAnsi" w:eastAsia="Helvetica Condensed" w:hAnsiTheme="majorHAnsi" w:cs="Wingdings"/>
          <w:kern w:val="1"/>
          <w:lang w:eastAsia="hi-IN" w:bidi="hi-IN"/>
        </w:rPr>
        <w:t xml:space="preserve"> Condições de Execução</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p>
    <w:p w:rsidR="005F27C0" w:rsidRPr="00BC5B62" w:rsidRDefault="005F27C0" w:rsidP="00E06879">
      <w:pPr>
        <w:pStyle w:val="PargrafodaLista"/>
        <w:widowControl w:val="0"/>
        <w:numPr>
          <w:ilvl w:val="2"/>
          <w:numId w:val="32"/>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A CONTRATADA garantirá que </w:t>
      </w:r>
      <w:proofErr w:type="gramStart"/>
      <w:r w:rsidRPr="00BC5B62">
        <w:rPr>
          <w:rFonts w:asciiTheme="majorHAnsi" w:eastAsia="Helvetica Condensed" w:hAnsiTheme="majorHAnsi" w:cs="Wingdings"/>
          <w:kern w:val="1"/>
          <w:lang w:eastAsia="hi-IN" w:bidi="hi-IN"/>
        </w:rPr>
        <w:t>os serviços requisitados neste termo de referência e seus anexos, atenderá</w:t>
      </w:r>
      <w:proofErr w:type="gramEnd"/>
      <w:r w:rsidRPr="00BC5B62">
        <w:rPr>
          <w:rFonts w:asciiTheme="majorHAnsi" w:eastAsia="Helvetica Condensed" w:hAnsiTheme="majorHAnsi" w:cs="Wingdings"/>
          <w:kern w:val="1"/>
          <w:lang w:eastAsia="hi-IN" w:bidi="hi-IN"/>
        </w:rPr>
        <w:t xml:space="preserve"> às especificações técnicas do objeto e seu detalhamento, a </w:t>
      </w:r>
      <w:r w:rsidRPr="00BC5B62">
        <w:rPr>
          <w:rFonts w:asciiTheme="majorHAnsi" w:eastAsia="Helvetica Condensed" w:hAnsiTheme="majorHAnsi" w:cs="Wingdings"/>
          <w:kern w:val="1"/>
          <w:lang w:eastAsia="hi-IN" w:bidi="hi-IN"/>
        </w:rPr>
        <w:lastRenderedPageBreak/>
        <w:t>serem entregues à CONTRATANTE, que receberá também, para fins de validar sua implantação, todas as informações, dicionário da base de dados e programas necessários;</w:t>
      </w:r>
    </w:p>
    <w:p w:rsidR="005F27C0" w:rsidRPr="00BC5B62" w:rsidRDefault="005F27C0" w:rsidP="00E06879">
      <w:pPr>
        <w:pStyle w:val="PargrafodaLista"/>
        <w:widowControl w:val="0"/>
        <w:numPr>
          <w:ilvl w:val="2"/>
          <w:numId w:val="32"/>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As falhas ou defeitos ocorridos nos recursos tecnológicos para execução dos serviços propostos, durante o período vigência do contrato, deverão ser reparados pela CONTRATADA, sem qualquer ônus adicional para a CONTRATANTE;</w:t>
      </w:r>
    </w:p>
    <w:p w:rsidR="005F27C0" w:rsidRPr="00BC5B62" w:rsidRDefault="005F27C0" w:rsidP="00E06879">
      <w:pPr>
        <w:pStyle w:val="PargrafodaLista"/>
        <w:widowControl w:val="0"/>
        <w:numPr>
          <w:ilvl w:val="2"/>
          <w:numId w:val="32"/>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A CONTRATADA obrigar-se-á a manter a mais absoluta confidencialidade a respeito de quaisquer informações, dados, processos, fórmulas, códigos, cadastros, fluxogramas, diagramas lógicos, dispositivos, modelos ou outros materiais de propriedade da CONTRATANTE, aos quais tiver acesso em decorrência da prestação de serviços relacionados ao presente Edital, ficando terminantemente proibida de fazer uso ou revelação destes, sob qualquer justificativa, conforme termos de </w:t>
      </w:r>
      <w:proofErr w:type="gramStart"/>
      <w:r w:rsidRPr="00BC5B62">
        <w:rPr>
          <w:rFonts w:asciiTheme="majorHAnsi" w:eastAsia="Helvetica Condensed" w:hAnsiTheme="majorHAnsi" w:cs="Wingdings"/>
          <w:kern w:val="1"/>
          <w:lang w:eastAsia="hi-IN" w:bidi="hi-IN"/>
        </w:rPr>
        <w:t>confidencialidade constantes no Termo de Referência</w:t>
      </w:r>
      <w:proofErr w:type="gramEnd"/>
      <w:r w:rsidRPr="00BC5B62">
        <w:rPr>
          <w:rFonts w:asciiTheme="majorHAnsi" w:eastAsia="Helvetica Condensed" w:hAnsiTheme="majorHAnsi" w:cs="Wingdings"/>
          <w:kern w:val="1"/>
          <w:lang w:eastAsia="hi-IN" w:bidi="hi-IN"/>
        </w:rPr>
        <w:t xml:space="preserve"> e que deve ser assinado pela CONTRATADA no ato de assinatura do contrato;</w:t>
      </w:r>
    </w:p>
    <w:p w:rsidR="005F27C0" w:rsidRPr="00BC5B62" w:rsidRDefault="005F27C0" w:rsidP="00E06879">
      <w:pPr>
        <w:pStyle w:val="PargrafodaLista"/>
        <w:widowControl w:val="0"/>
        <w:numPr>
          <w:ilvl w:val="2"/>
          <w:numId w:val="33"/>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Assegurar, nos casos de greve ou paralisação de seus colaboradores, a continuação da prestação dos serviços, por meio da execução de ações de contingências, inclusive nos casos de greve ou paralisação dos transportes públicos, hipótese em que deverá </w:t>
      </w:r>
      <w:proofErr w:type="gramStart"/>
      <w:r w:rsidRPr="00BC5B62">
        <w:rPr>
          <w:rFonts w:asciiTheme="majorHAnsi" w:eastAsia="Helvetica Condensed" w:hAnsiTheme="majorHAnsi" w:cs="Wingdings"/>
          <w:kern w:val="1"/>
          <w:lang w:eastAsia="hi-IN" w:bidi="hi-IN"/>
        </w:rPr>
        <w:t>promover,</w:t>
      </w:r>
      <w:proofErr w:type="gramEnd"/>
      <w:r w:rsidRPr="00BC5B62">
        <w:rPr>
          <w:rFonts w:asciiTheme="majorHAnsi" w:eastAsia="Helvetica Condensed" w:hAnsiTheme="majorHAnsi" w:cs="Wingdings"/>
          <w:kern w:val="1"/>
          <w:lang w:eastAsia="hi-IN" w:bidi="hi-IN"/>
        </w:rPr>
        <w:t xml:space="preserve"> às suas expensas, os meios necessários para que seus colaboradores cheguem a seus locais de trabalho; </w:t>
      </w:r>
    </w:p>
    <w:p w:rsidR="005F27C0" w:rsidRPr="00BC5B62" w:rsidRDefault="005F27C0" w:rsidP="00E06879">
      <w:pPr>
        <w:pStyle w:val="PargrafodaLista"/>
        <w:widowControl w:val="0"/>
        <w:numPr>
          <w:ilvl w:val="2"/>
          <w:numId w:val="34"/>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Não veicular publicidade ou qualquer informação quanto à prestação do objeto desta contratação, sem prévia autorização da Câmara Municipal;</w:t>
      </w:r>
    </w:p>
    <w:p w:rsidR="005F27C0" w:rsidRPr="00BC5B62" w:rsidRDefault="005F27C0" w:rsidP="00E06879">
      <w:pPr>
        <w:pStyle w:val="PargrafodaLista"/>
        <w:widowControl w:val="0"/>
        <w:numPr>
          <w:ilvl w:val="2"/>
          <w:numId w:val="34"/>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Efetuar a transferência de conhecimento para a equipe técnica da Câmara Municipal, conforme especificações técnicas deste termo de referência e seus anexos; </w:t>
      </w:r>
    </w:p>
    <w:p w:rsidR="005F27C0" w:rsidRPr="00BC5B62" w:rsidRDefault="005F27C0" w:rsidP="00E06879">
      <w:pPr>
        <w:pStyle w:val="PargrafodaLista"/>
        <w:widowControl w:val="0"/>
        <w:numPr>
          <w:ilvl w:val="2"/>
          <w:numId w:val="34"/>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Elaborar cronograma detalhado de implantação e entrega dos serviços propostos neste termo e seus anexos, observando </w:t>
      </w:r>
      <w:proofErr w:type="gramStart"/>
      <w:r w:rsidRPr="00BC5B62">
        <w:rPr>
          <w:rFonts w:asciiTheme="majorHAnsi" w:eastAsia="Helvetica Condensed" w:hAnsiTheme="majorHAnsi" w:cs="Wingdings"/>
          <w:kern w:val="1"/>
          <w:lang w:eastAsia="hi-IN" w:bidi="hi-IN"/>
        </w:rPr>
        <w:t>os marcos</w:t>
      </w:r>
      <w:proofErr w:type="gramEnd"/>
      <w:r w:rsidRPr="00BC5B62">
        <w:rPr>
          <w:rFonts w:asciiTheme="majorHAnsi" w:eastAsia="Helvetica Condensed" w:hAnsiTheme="majorHAnsi" w:cs="Wingdings"/>
          <w:kern w:val="1"/>
          <w:lang w:eastAsia="hi-IN" w:bidi="hi-IN"/>
        </w:rPr>
        <w:t xml:space="preserve"> (etapas);</w:t>
      </w:r>
    </w:p>
    <w:p w:rsidR="005F27C0" w:rsidRPr="00BC5B62" w:rsidRDefault="005F27C0" w:rsidP="00E06879">
      <w:pPr>
        <w:pStyle w:val="PargrafodaLista"/>
        <w:widowControl w:val="0"/>
        <w:numPr>
          <w:ilvl w:val="2"/>
          <w:numId w:val="34"/>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Apresentar detalhamento da metodologia de acompanhamento e progresso das atividades;</w:t>
      </w:r>
    </w:p>
    <w:p w:rsidR="005F27C0" w:rsidRPr="00BC5B62" w:rsidRDefault="005F27C0" w:rsidP="00E06879">
      <w:pPr>
        <w:pStyle w:val="PargrafodaLista"/>
        <w:widowControl w:val="0"/>
        <w:numPr>
          <w:ilvl w:val="2"/>
          <w:numId w:val="34"/>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Realizar os serviços para os quais foi CONTRATADA dentro dos parâmetros e rotinas estabelecidos, em observância às recomendações aceitas pela boa técnica, normas e legislação.</w:t>
      </w:r>
    </w:p>
    <w:p w:rsidR="005F27C0" w:rsidRPr="00BC5B62" w:rsidRDefault="005F27C0" w:rsidP="00E06879">
      <w:pPr>
        <w:pStyle w:val="PargrafodaLista"/>
        <w:widowControl w:val="0"/>
        <w:numPr>
          <w:ilvl w:val="2"/>
          <w:numId w:val="34"/>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Providenciar por conta própria, toda a logística inerente aos treinamentos e capacitações nas instalações da CONTRATANTE;</w:t>
      </w:r>
    </w:p>
    <w:p w:rsidR="005F27C0" w:rsidRPr="00BC5B62" w:rsidRDefault="005F27C0" w:rsidP="00E06879">
      <w:pPr>
        <w:pStyle w:val="PargrafodaLista"/>
        <w:widowControl w:val="0"/>
        <w:numPr>
          <w:ilvl w:val="2"/>
          <w:numId w:val="34"/>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Substituir, quando necessário, </w:t>
      </w:r>
      <w:proofErr w:type="gramStart"/>
      <w:r w:rsidRPr="00BC5B62">
        <w:rPr>
          <w:rFonts w:asciiTheme="majorHAnsi" w:eastAsia="Helvetica Condensed" w:hAnsiTheme="majorHAnsi" w:cs="Wingdings"/>
          <w:kern w:val="1"/>
          <w:lang w:eastAsia="hi-IN" w:bidi="hi-IN"/>
        </w:rPr>
        <w:t>o(s) profissional (is) alocados à prestação dos serviços</w:t>
      </w:r>
      <w:proofErr w:type="gramEnd"/>
      <w:r w:rsidRPr="00BC5B62">
        <w:rPr>
          <w:rFonts w:asciiTheme="majorHAnsi" w:eastAsia="Helvetica Condensed" w:hAnsiTheme="majorHAnsi" w:cs="Wingdings"/>
          <w:kern w:val="1"/>
          <w:lang w:eastAsia="hi-IN" w:bidi="hi-IN"/>
        </w:rPr>
        <w:t>;</w:t>
      </w:r>
    </w:p>
    <w:p w:rsidR="005F27C0" w:rsidRPr="00BC5B62" w:rsidRDefault="005F27C0" w:rsidP="00E06879">
      <w:pPr>
        <w:pStyle w:val="PargrafodaLista"/>
        <w:widowControl w:val="0"/>
        <w:numPr>
          <w:ilvl w:val="2"/>
          <w:numId w:val="34"/>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Implantar, de forma adequada, a supervisão permanente dos serviços, de forma a obter uma operação correta e eficaz;</w:t>
      </w:r>
    </w:p>
    <w:p w:rsidR="005F27C0" w:rsidRPr="00BC5B62" w:rsidRDefault="005F27C0" w:rsidP="00E06879">
      <w:pPr>
        <w:pStyle w:val="PargrafodaLista"/>
        <w:widowControl w:val="0"/>
        <w:numPr>
          <w:ilvl w:val="2"/>
          <w:numId w:val="34"/>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Responder pelos danos causados diretamente à CONTRATANTE ou a terceiros, decorrentes de sua culpa ou dolo na execução dos serviços;</w:t>
      </w:r>
    </w:p>
    <w:p w:rsidR="005F27C0" w:rsidRPr="00BC5B62" w:rsidRDefault="005F27C0" w:rsidP="00E06879">
      <w:pPr>
        <w:pStyle w:val="PargrafodaLista"/>
        <w:widowControl w:val="0"/>
        <w:numPr>
          <w:ilvl w:val="2"/>
          <w:numId w:val="34"/>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Indicar representante pertencente ao quadro da CONTRATADA para manter contato com a CONTRATANTE para o esclarecimento de dúvidas e/ou eventuais questionamentos em função do objeto deste termo;</w:t>
      </w:r>
    </w:p>
    <w:p w:rsidR="005F27C0" w:rsidRPr="00BC5B62" w:rsidRDefault="005F27C0" w:rsidP="00E06879">
      <w:pPr>
        <w:pStyle w:val="PargrafodaLista"/>
        <w:widowControl w:val="0"/>
        <w:numPr>
          <w:ilvl w:val="2"/>
          <w:numId w:val="34"/>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Recrutar, selecionar e contratar os profissionais capacitados, necessários à realização dos serviços propostos neste termo e seus anexos;</w:t>
      </w:r>
    </w:p>
    <w:p w:rsidR="005F27C0" w:rsidRPr="00BC5B62" w:rsidRDefault="005F27C0" w:rsidP="00E06879">
      <w:pPr>
        <w:pStyle w:val="PargrafodaLista"/>
        <w:widowControl w:val="0"/>
        <w:numPr>
          <w:ilvl w:val="2"/>
          <w:numId w:val="34"/>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lastRenderedPageBreak/>
        <w:t>Formalizar a indicação de preposto da empresa e substituto eventual para a coordenação dos serviços e gestão administrativa do contrato;</w:t>
      </w:r>
    </w:p>
    <w:p w:rsidR="005F27C0" w:rsidRPr="00BC5B62" w:rsidRDefault="005F27C0" w:rsidP="00E06879">
      <w:pPr>
        <w:pStyle w:val="PargrafodaLista"/>
        <w:widowControl w:val="0"/>
        <w:numPr>
          <w:ilvl w:val="2"/>
          <w:numId w:val="34"/>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Comunicar previamente </w:t>
      </w:r>
      <w:proofErr w:type="gramStart"/>
      <w:r w:rsidRPr="00BC5B62">
        <w:rPr>
          <w:rFonts w:asciiTheme="majorHAnsi" w:eastAsia="Helvetica Condensed" w:hAnsiTheme="majorHAnsi" w:cs="Wingdings"/>
          <w:kern w:val="1"/>
          <w:lang w:eastAsia="hi-IN" w:bidi="hi-IN"/>
        </w:rPr>
        <w:t>à</w:t>
      </w:r>
      <w:proofErr w:type="gramEnd"/>
      <w:r w:rsidRPr="00BC5B62">
        <w:rPr>
          <w:rFonts w:asciiTheme="majorHAnsi" w:eastAsia="Helvetica Condensed" w:hAnsiTheme="majorHAnsi" w:cs="Wingdings"/>
          <w:kern w:val="1"/>
          <w:lang w:eastAsia="hi-IN" w:bidi="hi-IN"/>
        </w:rPr>
        <w:t xml:space="preserve"> CONTRATANTE os nomes, números de identidade e CPF dos empregados que serão alocados na execução dos serviços, indicando as respectivas tarefas a serem desenvolvidas;</w:t>
      </w:r>
    </w:p>
    <w:p w:rsidR="005F27C0" w:rsidRPr="00BC5B62" w:rsidRDefault="005F27C0" w:rsidP="00E06879">
      <w:pPr>
        <w:pStyle w:val="PargrafodaLista"/>
        <w:widowControl w:val="0"/>
        <w:numPr>
          <w:ilvl w:val="2"/>
          <w:numId w:val="34"/>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Manter os seus profissionais devidamente identificados por meio de crachá quando em trabalho nas dependências da CONTRATANTE;</w:t>
      </w:r>
    </w:p>
    <w:p w:rsidR="005F27C0" w:rsidRPr="00BC5B62" w:rsidRDefault="005F27C0" w:rsidP="00E06879">
      <w:pPr>
        <w:pStyle w:val="PargrafodaLista"/>
        <w:widowControl w:val="0"/>
        <w:numPr>
          <w:ilvl w:val="2"/>
          <w:numId w:val="34"/>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Alocar pessoal tecnicamente qualificado e capacitado na execução dos serviços demandados pela CONTRATANTE, garantindo o cumprimento dos prazos fixados e a qualidade dos serviços fornecidos;</w:t>
      </w:r>
    </w:p>
    <w:p w:rsidR="005F27C0" w:rsidRPr="00BC5B62" w:rsidRDefault="005F27C0" w:rsidP="00E06879">
      <w:pPr>
        <w:pStyle w:val="PargrafodaLista"/>
        <w:widowControl w:val="0"/>
        <w:numPr>
          <w:ilvl w:val="2"/>
          <w:numId w:val="34"/>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Prover treinamento e atualização profissional do pessoal alocado no fornecimento dos serviços contratados, considerando as necessidades identificadas, inclusive pela CONTRATANTE;</w:t>
      </w:r>
    </w:p>
    <w:p w:rsidR="005F27C0" w:rsidRPr="00BC5B62" w:rsidRDefault="005F27C0" w:rsidP="00E06879">
      <w:pPr>
        <w:pStyle w:val="PargrafodaLista"/>
        <w:widowControl w:val="0"/>
        <w:numPr>
          <w:ilvl w:val="2"/>
          <w:numId w:val="34"/>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Zelar para que todos os privilégios de acesso </w:t>
      </w:r>
      <w:proofErr w:type="gramStart"/>
      <w:r w:rsidRPr="00BC5B62">
        <w:rPr>
          <w:rFonts w:asciiTheme="majorHAnsi" w:eastAsia="Helvetica Condensed" w:hAnsiTheme="majorHAnsi" w:cs="Wingdings"/>
          <w:kern w:val="1"/>
          <w:lang w:eastAsia="hi-IN" w:bidi="hi-IN"/>
        </w:rPr>
        <w:t>à</w:t>
      </w:r>
      <w:proofErr w:type="gramEnd"/>
      <w:r w:rsidRPr="00BC5B62">
        <w:rPr>
          <w:rFonts w:asciiTheme="majorHAnsi" w:eastAsia="Helvetica Condensed" w:hAnsiTheme="majorHAnsi" w:cs="Wingdings"/>
          <w:kern w:val="1"/>
          <w:lang w:eastAsia="hi-IN" w:bidi="hi-IN"/>
        </w:rPr>
        <w:t xml:space="preserve"> sistemas, informação e qualquer outro recurso da CONTRATANTE, sejam utilizados exclusivamente na execução dos serviços e pelo tempo estritamente essencial à realização dos mesmos;</w:t>
      </w:r>
    </w:p>
    <w:p w:rsidR="005F27C0" w:rsidRPr="00BC5B62" w:rsidRDefault="005F27C0" w:rsidP="00E06879">
      <w:pPr>
        <w:pStyle w:val="PargrafodaLista"/>
        <w:widowControl w:val="0"/>
        <w:numPr>
          <w:ilvl w:val="2"/>
          <w:numId w:val="34"/>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Administrar todo e qualquer assunto relativo aos profissionais alocados à execução dos serviços;</w:t>
      </w:r>
    </w:p>
    <w:p w:rsidR="005F27C0" w:rsidRPr="00BC5B62" w:rsidRDefault="005F27C0" w:rsidP="00E06879">
      <w:pPr>
        <w:pStyle w:val="PargrafodaLista"/>
        <w:widowControl w:val="0"/>
        <w:numPr>
          <w:ilvl w:val="2"/>
          <w:numId w:val="34"/>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Assumir todas as responsabilidades e tomar as medidas necessárias ao atendimento dos profissionais acidentados ou acometidos de mal súbito;</w:t>
      </w:r>
    </w:p>
    <w:p w:rsidR="005F27C0" w:rsidRPr="00BC5B62" w:rsidRDefault="005F27C0" w:rsidP="00E06879">
      <w:pPr>
        <w:pStyle w:val="PargrafodaLista"/>
        <w:widowControl w:val="0"/>
        <w:numPr>
          <w:ilvl w:val="2"/>
          <w:numId w:val="34"/>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Assumir a responsabilidade por todos os encargos previdenciários e obrigações sociais previstos na legislação social e trabalhista em vigor, cumprindo as obrigações decorrentes nas épocas próprias, vez que os seus profissionais não manterão nenhum vínculo empregatício com a CONTRATANTE;</w:t>
      </w:r>
    </w:p>
    <w:p w:rsidR="005F27C0" w:rsidRPr="00BC5B62" w:rsidRDefault="005F27C0" w:rsidP="00E06879">
      <w:pPr>
        <w:pStyle w:val="PargrafodaLista"/>
        <w:widowControl w:val="0"/>
        <w:numPr>
          <w:ilvl w:val="2"/>
          <w:numId w:val="34"/>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Assumir a responsabilidade por todas as providências e obrigações estabelecidas na legislação específica de acidentes de trabalho, quando, em ocorrência da espécie, forem vítimas os seus profissionais durante a execução deste contrato, ainda que acontecido em dependência da CONTRATANTE;</w:t>
      </w:r>
    </w:p>
    <w:p w:rsidR="005F27C0" w:rsidRPr="00BC5B62" w:rsidRDefault="005F27C0" w:rsidP="00E06879">
      <w:pPr>
        <w:pStyle w:val="PargrafodaLista"/>
        <w:widowControl w:val="0"/>
        <w:numPr>
          <w:ilvl w:val="2"/>
          <w:numId w:val="34"/>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Responder por todos os danos patrimoniais e de </w:t>
      </w:r>
      <w:proofErr w:type="gramStart"/>
      <w:r w:rsidRPr="00BC5B62">
        <w:rPr>
          <w:rFonts w:asciiTheme="majorHAnsi" w:eastAsia="Helvetica Condensed" w:hAnsiTheme="majorHAnsi" w:cs="Wingdings"/>
          <w:kern w:val="1"/>
          <w:lang w:eastAsia="hi-IN" w:bidi="hi-IN"/>
        </w:rPr>
        <w:t>quaisquer natureza</w:t>
      </w:r>
      <w:proofErr w:type="gramEnd"/>
      <w:r w:rsidRPr="00BC5B62">
        <w:rPr>
          <w:rFonts w:asciiTheme="majorHAnsi" w:eastAsia="Helvetica Condensed" w:hAnsiTheme="majorHAnsi" w:cs="Wingdings"/>
          <w:kern w:val="1"/>
          <w:lang w:eastAsia="hi-IN" w:bidi="hi-IN"/>
        </w:rPr>
        <w:t xml:space="preserve"> causados por ação ou omissão de seus profissionais, relacionada à execução dos serviços;</w:t>
      </w:r>
    </w:p>
    <w:p w:rsidR="005F27C0" w:rsidRPr="00BC5B62" w:rsidRDefault="005F27C0" w:rsidP="00E06879">
      <w:pPr>
        <w:pStyle w:val="PargrafodaLista"/>
        <w:widowControl w:val="0"/>
        <w:numPr>
          <w:ilvl w:val="2"/>
          <w:numId w:val="34"/>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Fornecer à CONTRATANTE, em meio magnético e/ou digital, sempre que solicitado, todas às informações relacionadas à prestação dos serviços;</w:t>
      </w:r>
    </w:p>
    <w:p w:rsidR="005F27C0" w:rsidRPr="00BC5B62" w:rsidRDefault="005F27C0" w:rsidP="00E06879">
      <w:pPr>
        <w:pStyle w:val="PargrafodaLista"/>
        <w:widowControl w:val="0"/>
        <w:numPr>
          <w:ilvl w:val="2"/>
          <w:numId w:val="34"/>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Fornecer à CONTRATANTE, por quaisquer meios, sempre que solicitado, todas as informações relacionadas à tecnologia e à expertise aplicadas nos serviços prestados;</w:t>
      </w:r>
    </w:p>
    <w:p w:rsidR="005F27C0" w:rsidRPr="00BC5B62" w:rsidRDefault="005F27C0" w:rsidP="00E06879">
      <w:pPr>
        <w:pStyle w:val="PargrafodaLista"/>
        <w:widowControl w:val="0"/>
        <w:numPr>
          <w:ilvl w:val="2"/>
          <w:numId w:val="34"/>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Acompanhar as evoluções tecnológicas havidas no parque informático da CONTRATANTE, procedendo </w:t>
      </w:r>
      <w:proofErr w:type="gramStart"/>
      <w:r w:rsidRPr="00BC5B62">
        <w:rPr>
          <w:rFonts w:asciiTheme="majorHAnsi" w:eastAsia="Helvetica Condensed" w:hAnsiTheme="majorHAnsi" w:cs="Wingdings"/>
          <w:kern w:val="1"/>
          <w:lang w:eastAsia="hi-IN" w:bidi="hi-IN"/>
        </w:rPr>
        <w:t>as</w:t>
      </w:r>
      <w:proofErr w:type="gramEnd"/>
      <w:r w:rsidRPr="00BC5B62">
        <w:rPr>
          <w:rFonts w:asciiTheme="majorHAnsi" w:eastAsia="Helvetica Condensed" w:hAnsiTheme="majorHAnsi" w:cs="Wingdings"/>
          <w:kern w:val="1"/>
          <w:lang w:eastAsia="hi-IN" w:bidi="hi-IN"/>
        </w:rPr>
        <w:t xml:space="preserve"> adaptações e migrações de dados necessárias no Sistema, às suas expensas, de modo a obter os melhores resultados que as inovações e o ecossistema ofereçam;</w:t>
      </w:r>
    </w:p>
    <w:p w:rsidR="005F27C0" w:rsidRPr="00BC5B62" w:rsidRDefault="005F27C0" w:rsidP="00E06879">
      <w:pPr>
        <w:pStyle w:val="PargrafodaLista"/>
        <w:widowControl w:val="0"/>
        <w:numPr>
          <w:ilvl w:val="2"/>
          <w:numId w:val="34"/>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Assumir a responsabilidade pelos encargos fiscais e comerciais resultantes da contratação;</w:t>
      </w:r>
    </w:p>
    <w:p w:rsidR="005F27C0" w:rsidRPr="00BC5B62" w:rsidRDefault="005F27C0" w:rsidP="00E06879">
      <w:pPr>
        <w:pStyle w:val="PargrafodaLista"/>
        <w:widowControl w:val="0"/>
        <w:numPr>
          <w:ilvl w:val="2"/>
          <w:numId w:val="34"/>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Reportar à CONTRATANTE imediatamente qualquer anormalidade, erro ou irregularidade que possa comprometer a execução dos serviços e o bom andamento das atividades da CONTRATANTE;</w:t>
      </w:r>
    </w:p>
    <w:p w:rsidR="005F27C0" w:rsidRPr="00BC5B62" w:rsidRDefault="005F27C0" w:rsidP="00E06879">
      <w:pPr>
        <w:pStyle w:val="PargrafodaLista"/>
        <w:widowControl w:val="0"/>
        <w:numPr>
          <w:ilvl w:val="2"/>
          <w:numId w:val="34"/>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lastRenderedPageBreak/>
        <w:t xml:space="preserve">Elaborar e apresentar à CONTRATANTE, mensalmente, relatório gerencial dos serviços executados, em comparação com os que foram </w:t>
      </w:r>
      <w:proofErr w:type="gramStart"/>
      <w:r w:rsidRPr="00BC5B62">
        <w:rPr>
          <w:rFonts w:asciiTheme="majorHAnsi" w:eastAsia="Helvetica Condensed" w:hAnsiTheme="majorHAnsi" w:cs="Wingdings"/>
          <w:kern w:val="1"/>
          <w:lang w:eastAsia="hi-IN" w:bidi="hi-IN"/>
        </w:rPr>
        <w:t>acordados, contendo detalhamento dos níveis de serviços executados</w:t>
      </w:r>
      <w:proofErr w:type="gramEnd"/>
      <w:r w:rsidRPr="00BC5B62">
        <w:rPr>
          <w:rFonts w:asciiTheme="majorHAnsi" w:eastAsia="Helvetica Condensed" w:hAnsiTheme="majorHAnsi" w:cs="Wingdings"/>
          <w:kern w:val="1"/>
          <w:lang w:eastAsia="hi-IN" w:bidi="hi-IN"/>
        </w:rPr>
        <w:t xml:space="preserve"> versus acordados e demais informações necessárias ao acompanhamento e avaliação da execução dos serviços;</w:t>
      </w:r>
    </w:p>
    <w:p w:rsidR="005F27C0" w:rsidRPr="00BC5B62" w:rsidRDefault="005F27C0" w:rsidP="00E06879">
      <w:pPr>
        <w:pStyle w:val="PargrafodaLista"/>
        <w:widowControl w:val="0"/>
        <w:numPr>
          <w:ilvl w:val="2"/>
          <w:numId w:val="34"/>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Os custos com despesas de licenças de softwares, autorizações, cessões de uso, seguros, hospedagens das soluções tecnológicas, são de inteira responsabilidade da CONTRATADA;</w:t>
      </w:r>
    </w:p>
    <w:p w:rsidR="005F27C0" w:rsidRPr="00BC5B62" w:rsidRDefault="005F27C0" w:rsidP="00E06879">
      <w:pPr>
        <w:pStyle w:val="PargrafodaLista"/>
        <w:widowControl w:val="0"/>
        <w:numPr>
          <w:ilvl w:val="2"/>
          <w:numId w:val="34"/>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Os dados e informações produzidas por este contrato são de direito, responsabilidade e exclusividade da Câmara Municipal;</w:t>
      </w:r>
    </w:p>
    <w:p w:rsidR="005F27C0" w:rsidRPr="00BC5B62" w:rsidRDefault="005F27C0" w:rsidP="00E06879">
      <w:pPr>
        <w:pStyle w:val="PargrafodaLista"/>
        <w:widowControl w:val="0"/>
        <w:numPr>
          <w:ilvl w:val="2"/>
          <w:numId w:val="34"/>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É de responsabilidade da CONTRATADA, responsabilizar-se pelo pagamento de multas eventualmente aplicadas pelos órgãos fiscalizadores, decorrentes do sistema e de seus funcionários;</w:t>
      </w: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  </w:t>
      </w:r>
      <w:r w:rsidRPr="00BC5B62">
        <w:rPr>
          <w:rFonts w:asciiTheme="majorHAnsi" w:eastAsia="Helvetica Condensed" w:hAnsiTheme="majorHAnsi" w:cs="Wingdings"/>
          <w:kern w:val="1"/>
          <w:lang w:eastAsia="hi-IN" w:bidi="hi-IN"/>
        </w:rPr>
        <w:t>Ambiente Tecnológico</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 xml:space="preserve">8.1. </w:t>
      </w:r>
      <w:r w:rsidRPr="00BC5B62">
        <w:rPr>
          <w:rFonts w:asciiTheme="majorHAnsi" w:eastAsia="Helvetica Condensed" w:hAnsiTheme="majorHAnsi" w:cs="Wingdings"/>
          <w:kern w:val="1"/>
          <w:lang w:eastAsia="hi-IN" w:bidi="hi-IN"/>
        </w:rPr>
        <w:t>Deverão ser executados no ambiente tecnológico da informação usado, e planejado, pela Entidade Contratante, conforme aqui descrito, ao qual estarão perfeitamente compatibilizados, ainda que condicionados à instalação, pelo adjudicatário, de software básico complementar:</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proofErr w:type="gramStart"/>
      <w:r w:rsidRPr="00BC5B62">
        <w:rPr>
          <w:rFonts w:asciiTheme="majorHAnsi" w:eastAsia="Helvetica Condensed" w:hAnsiTheme="majorHAnsi" w:cs="Wingdings"/>
          <w:b/>
          <w:bCs/>
          <w:kern w:val="1"/>
          <w:lang w:eastAsia="hi-IN" w:bidi="hi-IN"/>
        </w:rPr>
        <w:t>8.2.</w:t>
      </w:r>
      <w:proofErr w:type="gramEnd"/>
      <w:r w:rsidRPr="00BC5B62">
        <w:rPr>
          <w:rFonts w:asciiTheme="majorHAnsi" w:eastAsia="Helvetica Condensed" w:hAnsiTheme="majorHAnsi" w:cs="Wingdings"/>
          <w:kern w:val="1"/>
          <w:lang w:eastAsia="hi-IN" w:bidi="hi-IN"/>
        </w:rPr>
        <w:t xml:space="preserve">O sistema operacional deverá funcionar em rede com servidores Windows </w:t>
      </w:r>
      <w:proofErr w:type="spellStart"/>
      <w:r w:rsidRPr="00BC5B62">
        <w:rPr>
          <w:rFonts w:asciiTheme="majorHAnsi" w:eastAsia="Helvetica Condensed" w:hAnsiTheme="majorHAnsi" w:cs="Wingdings"/>
          <w:kern w:val="1"/>
          <w:lang w:eastAsia="hi-IN" w:bidi="hi-IN"/>
        </w:rPr>
        <w:t>Servers</w:t>
      </w:r>
      <w:proofErr w:type="spellEnd"/>
      <w:r w:rsidRPr="00BC5B62">
        <w:rPr>
          <w:rFonts w:asciiTheme="majorHAnsi" w:eastAsia="Helvetica Condensed" w:hAnsiTheme="majorHAnsi" w:cs="Wingdings"/>
          <w:kern w:val="1"/>
          <w:lang w:eastAsia="hi-IN" w:bidi="hi-IN"/>
        </w:rPr>
        <w:t xml:space="preserve"> e estações de trabalho com sistema operacional Windows, padrão tecnológico adotado pela Entidade Contratante;</w:t>
      </w: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8.2.1. </w:t>
      </w:r>
      <w:r w:rsidRPr="00BC5B62">
        <w:rPr>
          <w:rFonts w:asciiTheme="majorHAnsi" w:eastAsia="Helvetica Condensed" w:hAnsiTheme="majorHAnsi" w:cs="Wingdings"/>
          <w:kern w:val="1"/>
          <w:lang w:eastAsia="hi-IN" w:bidi="hi-IN"/>
        </w:rPr>
        <w:t>A comunicação entre os servidores e estações utilizará o protocolo TCP/IP;</w:t>
      </w: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8.2.2. </w:t>
      </w:r>
      <w:r w:rsidRPr="00BC5B62">
        <w:rPr>
          <w:rFonts w:asciiTheme="majorHAnsi" w:eastAsia="Helvetica Condensed" w:hAnsiTheme="majorHAnsi" w:cs="Wingdings"/>
          <w:kern w:val="1"/>
          <w:lang w:eastAsia="hi-IN" w:bidi="hi-IN"/>
        </w:rPr>
        <w:t xml:space="preserve">O software básico complementar necessário à perfeita execução dos sistemas ofertados no ambiente descrito deverá ser relacionado pela contratada, que deverá também especificar o número de licenças necessárias à sua completa operação, o não relacionamento, significa que a licitante fornecerá a suas expensas todos os softwares complementares a execução da solução proposta, ou ainda que o mesmo não </w:t>
      </w:r>
      <w:proofErr w:type="gramStart"/>
      <w:r w:rsidRPr="00BC5B62">
        <w:rPr>
          <w:rFonts w:asciiTheme="majorHAnsi" w:eastAsia="Helvetica Condensed" w:hAnsiTheme="majorHAnsi" w:cs="Wingdings"/>
          <w:kern w:val="1"/>
          <w:lang w:eastAsia="hi-IN" w:bidi="hi-IN"/>
        </w:rPr>
        <w:t>necessita</w:t>
      </w:r>
      <w:proofErr w:type="gramEnd"/>
      <w:r w:rsidRPr="00BC5B62">
        <w:rPr>
          <w:rFonts w:asciiTheme="majorHAnsi" w:eastAsia="Helvetica Condensed" w:hAnsiTheme="majorHAnsi" w:cs="Wingdings"/>
          <w:kern w:val="1"/>
          <w:lang w:eastAsia="hi-IN" w:bidi="hi-IN"/>
        </w:rPr>
        <w:t xml:space="preserve"> de tais complementos.</w:t>
      </w: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8.2.3. </w:t>
      </w:r>
      <w:r w:rsidRPr="00BC5B62">
        <w:rPr>
          <w:rFonts w:asciiTheme="majorHAnsi" w:eastAsia="Helvetica Condensed" w:hAnsiTheme="majorHAnsi" w:cs="Wingdings"/>
          <w:kern w:val="1"/>
          <w:lang w:eastAsia="hi-IN" w:bidi="hi-IN"/>
        </w:rPr>
        <w:t>O processo de Instalação dos módulos/sistemas deverá ser efetuado de forma padronizada e parametrizada, preferencialmente, através de aplicações, evitando que os usuários tenham que efetuar procedimentos manuais para instalação dos mesmos e configuração de ambiente.  Todo o processo de criação e configuração dos parâmetros de acesso ao banco de dados</w:t>
      </w:r>
      <w:proofErr w:type="gramStart"/>
      <w:r w:rsidRPr="00BC5B62">
        <w:rPr>
          <w:rFonts w:asciiTheme="majorHAnsi" w:eastAsia="Helvetica Condensed" w:hAnsiTheme="majorHAnsi" w:cs="Wingdings"/>
          <w:kern w:val="1"/>
          <w:lang w:eastAsia="hi-IN" w:bidi="hi-IN"/>
        </w:rPr>
        <w:t>, deverão</w:t>
      </w:r>
      <w:proofErr w:type="gramEnd"/>
      <w:r w:rsidRPr="00BC5B62">
        <w:rPr>
          <w:rFonts w:asciiTheme="majorHAnsi" w:eastAsia="Helvetica Condensed" w:hAnsiTheme="majorHAnsi" w:cs="Wingdings"/>
          <w:kern w:val="1"/>
          <w:lang w:eastAsia="hi-IN" w:bidi="hi-IN"/>
        </w:rPr>
        <w:t xml:space="preserve"> estar embutidos nas aplicações.</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 xml:space="preserve">8.2.4. </w:t>
      </w:r>
      <w:r w:rsidRPr="00BC5B62">
        <w:rPr>
          <w:rFonts w:asciiTheme="majorHAnsi" w:eastAsia="Helvetica Condensed" w:hAnsiTheme="majorHAnsi" w:cs="Wingdings"/>
          <w:kern w:val="1"/>
          <w:lang w:eastAsia="hi-IN" w:bidi="hi-IN"/>
        </w:rPr>
        <w:t>Todos os softwares componentes devem permitir, sem comprometer a integridade do Sistema proposto, a sua adaptação às necessidades da contratante, por meio de parametrizações e/ou customizações.</w:t>
      </w: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lastRenderedPageBreak/>
        <w:t xml:space="preserve">8.3. </w:t>
      </w:r>
      <w:r w:rsidRPr="00BC5B62">
        <w:rPr>
          <w:rFonts w:asciiTheme="majorHAnsi" w:eastAsia="Helvetica Condensed" w:hAnsiTheme="majorHAnsi" w:cs="Wingdings"/>
          <w:kern w:val="1"/>
          <w:lang w:eastAsia="hi-IN" w:bidi="hi-IN"/>
        </w:rPr>
        <w:t>Recuperação De Falhas e Segurança De Dados</w:t>
      </w: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8.3.1. </w:t>
      </w:r>
      <w:r w:rsidRPr="00BC5B62">
        <w:rPr>
          <w:rFonts w:asciiTheme="majorHAnsi" w:eastAsia="Helvetica Condensed" w:hAnsiTheme="majorHAnsi" w:cs="Wingdings"/>
          <w:kern w:val="1"/>
          <w:lang w:eastAsia="hi-IN" w:bidi="hi-IN"/>
        </w:rPr>
        <w:t xml:space="preserve">A recuperação de falhas deverá </w:t>
      </w:r>
      <w:proofErr w:type="gramStart"/>
      <w:r w:rsidRPr="00BC5B62">
        <w:rPr>
          <w:rFonts w:asciiTheme="majorHAnsi" w:eastAsia="Helvetica Condensed" w:hAnsiTheme="majorHAnsi" w:cs="Wingdings"/>
          <w:kern w:val="1"/>
          <w:lang w:eastAsia="hi-IN" w:bidi="hi-IN"/>
        </w:rPr>
        <w:t>ser,</w:t>
      </w:r>
      <w:proofErr w:type="gramEnd"/>
      <w:r w:rsidRPr="00BC5B62">
        <w:rPr>
          <w:rFonts w:asciiTheme="majorHAnsi" w:eastAsia="Helvetica Condensed" w:hAnsiTheme="majorHAnsi" w:cs="Wingdings"/>
          <w:kern w:val="1"/>
          <w:lang w:eastAsia="hi-IN" w:bidi="hi-IN"/>
        </w:rPr>
        <w:t xml:space="preserve"> na medida do possível, automática, ocorrendo de forma transparente ao usuário. O sistema deverá conter mecanismos de proteção que impeçam a perda de transações já efetivadas pelo usuário.</w:t>
      </w: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8.3.2. </w:t>
      </w:r>
      <w:r w:rsidRPr="00BC5B62">
        <w:rPr>
          <w:rFonts w:asciiTheme="majorHAnsi" w:eastAsia="Helvetica Condensed" w:hAnsiTheme="majorHAnsi" w:cs="Wingdings"/>
          <w:kern w:val="1"/>
          <w:lang w:eastAsia="hi-IN" w:bidi="hi-IN"/>
        </w:rPr>
        <w:t>O sistema deverá permitir a realização de backups dos dados de forma on-line (com o banco de dados em utilização).</w:t>
      </w: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8.3.3. </w:t>
      </w:r>
      <w:r w:rsidRPr="00BC5B62">
        <w:rPr>
          <w:rFonts w:asciiTheme="majorHAnsi" w:eastAsia="Helvetica Condensed" w:hAnsiTheme="majorHAnsi" w:cs="Wingdings"/>
          <w:kern w:val="1"/>
          <w:lang w:eastAsia="hi-IN" w:bidi="hi-IN"/>
        </w:rPr>
        <w:t xml:space="preserve">As transações no sistema, preferencialmente, devem ficar registradas permanentemente com a indicação do usuário, data, hora exata, </w:t>
      </w:r>
      <w:proofErr w:type="spellStart"/>
      <w:r w:rsidRPr="00BC5B62">
        <w:rPr>
          <w:rFonts w:asciiTheme="majorHAnsi" w:eastAsia="Helvetica Condensed" w:hAnsiTheme="majorHAnsi" w:cs="Wingdings"/>
          <w:kern w:val="1"/>
          <w:lang w:eastAsia="hi-IN" w:bidi="hi-IN"/>
        </w:rPr>
        <w:t>hostname</w:t>
      </w:r>
      <w:proofErr w:type="spellEnd"/>
      <w:r w:rsidRPr="00BC5B62">
        <w:rPr>
          <w:rFonts w:asciiTheme="majorHAnsi" w:eastAsia="Helvetica Condensed" w:hAnsiTheme="majorHAnsi" w:cs="Wingdings"/>
          <w:kern w:val="1"/>
          <w:lang w:eastAsia="hi-IN" w:bidi="hi-IN"/>
        </w:rPr>
        <w:t xml:space="preserve"> e endereço IP, informação da situação antes e depois, para eventuais necessidades de auditoria posterior.</w:t>
      </w: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8.3.4. </w:t>
      </w:r>
      <w:r w:rsidRPr="00BC5B62">
        <w:rPr>
          <w:rFonts w:asciiTheme="majorHAnsi" w:eastAsia="Helvetica Condensed" w:hAnsiTheme="majorHAnsi" w:cs="Wingdings"/>
          <w:kern w:val="1"/>
          <w:lang w:eastAsia="hi-IN" w:bidi="hi-IN"/>
        </w:rPr>
        <w:t xml:space="preserve">As regras de Integridade dos Dados devem estar alojadas no Servidor de Banco de Dados e não nas aplicações – </w:t>
      </w:r>
      <w:proofErr w:type="spellStart"/>
      <w:r w:rsidRPr="00BC5B62">
        <w:rPr>
          <w:rFonts w:asciiTheme="majorHAnsi" w:eastAsia="Helvetica Condensed" w:hAnsiTheme="majorHAnsi" w:cs="Wingdings"/>
          <w:kern w:val="1"/>
          <w:lang w:eastAsia="hi-IN" w:bidi="hi-IN"/>
        </w:rPr>
        <w:t>Front-End</w:t>
      </w:r>
      <w:proofErr w:type="spellEnd"/>
      <w:r w:rsidRPr="00BC5B62">
        <w:rPr>
          <w:rFonts w:asciiTheme="majorHAnsi" w:eastAsia="Helvetica Condensed" w:hAnsiTheme="majorHAnsi" w:cs="Wingdings"/>
          <w:kern w:val="1"/>
          <w:lang w:eastAsia="hi-IN" w:bidi="hi-IN"/>
        </w:rPr>
        <w:t>, de tal forma que um usuário que acesse o Banco de Dados por outras vias não o torne inconsistente.</w:t>
      </w: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8.3.5. </w:t>
      </w:r>
      <w:r w:rsidRPr="00BC5B62">
        <w:rPr>
          <w:rFonts w:asciiTheme="majorHAnsi" w:eastAsia="Helvetica Condensed" w:hAnsiTheme="majorHAnsi" w:cs="Wingdings"/>
          <w:kern w:val="1"/>
          <w:lang w:eastAsia="hi-IN" w:bidi="hi-IN"/>
        </w:rPr>
        <w:t>Em caso de falha operacional ou lógica, o sistema deverá recuperar-se automaticamente, sem intervenção de operador, de modo a resguardar a última transação executada com êxito, mantendo a integridade interna da base de dados correspondente ao último evento completado antes da falha</w:t>
      </w:r>
      <w:r w:rsidRPr="00BC5B62">
        <w:rPr>
          <w:rFonts w:asciiTheme="majorHAnsi" w:eastAsia="Helvetica Condensed" w:hAnsiTheme="majorHAnsi" w:cs="Wingdings"/>
          <w:b/>
          <w:bCs/>
          <w:kern w:val="1"/>
          <w:lang w:eastAsia="hi-IN" w:bidi="hi-IN"/>
        </w:rPr>
        <w:t>.</w:t>
      </w: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8.4. </w:t>
      </w:r>
      <w:r w:rsidRPr="00BC5B62">
        <w:rPr>
          <w:rFonts w:asciiTheme="majorHAnsi" w:eastAsia="Helvetica Condensed" w:hAnsiTheme="majorHAnsi" w:cs="Wingdings"/>
          <w:kern w:val="1"/>
          <w:lang w:eastAsia="hi-IN" w:bidi="hi-IN"/>
        </w:rPr>
        <w:t>Caracterização Operacional</w:t>
      </w: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8.4.1. </w:t>
      </w:r>
      <w:r w:rsidRPr="00BC5B62">
        <w:rPr>
          <w:rFonts w:asciiTheme="majorHAnsi" w:eastAsia="Helvetica Condensed" w:hAnsiTheme="majorHAnsi" w:cs="Wingdings"/>
          <w:kern w:val="1"/>
          <w:lang w:eastAsia="hi-IN" w:bidi="hi-IN"/>
        </w:rPr>
        <w:t>Transacional</w:t>
      </w: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8.4.1.1. </w:t>
      </w:r>
      <w:r w:rsidRPr="00BC5B62">
        <w:rPr>
          <w:rFonts w:asciiTheme="majorHAnsi" w:eastAsia="Helvetica Condensed" w:hAnsiTheme="majorHAnsi" w:cs="Wingdings"/>
          <w:kern w:val="1"/>
          <w:lang w:eastAsia="hi-IN" w:bidi="hi-IN"/>
        </w:rPr>
        <w:t>Deverá operar por transações (ou formulários ‘on-line’) que, especializadamente, executam ou registram as atividades administrativas básicas. Os dados recolhidos em uma transação deverão ficar imediatamente disponíveis em toda a rede, em um servidor central. Isto significa que cada dado deverá ser recolhido uma única vez, diretamente no órgão onde é gerado. As tarefas deverão ser compostas por telas gráficas específicas. Os dados transcritos pelos usuários deverão ser imediatamente validados e o efeito da transação deverá ser imediato.</w:t>
      </w: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8.4.1.2. </w:t>
      </w:r>
      <w:r w:rsidRPr="00BC5B62">
        <w:rPr>
          <w:rFonts w:asciiTheme="majorHAnsi" w:eastAsia="Helvetica Condensed" w:hAnsiTheme="majorHAnsi" w:cs="Wingdings"/>
          <w:kern w:val="1"/>
          <w:lang w:eastAsia="hi-IN" w:bidi="hi-IN"/>
        </w:rPr>
        <w:t>O sistema deverá permitir a sua total operabilidade com ou sem uso do mouse. (habilitação das teclas “</w:t>
      </w:r>
      <w:proofErr w:type="spellStart"/>
      <w:r w:rsidRPr="00BC5B62">
        <w:rPr>
          <w:rFonts w:asciiTheme="majorHAnsi" w:eastAsia="Helvetica Condensed" w:hAnsiTheme="majorHAnsi" w:cs="Wingdings"/>
          <w:kern w:val="1"/>
          <w:lang w:eastAsia="hi-IN" w:bidi="hi-IN"/>
        </w:rPr>
        <w:t>enter</w:t>
      </w:r>
      <w:proofErr w:type="spellEnd"/>
      <w:r w:rsidRPr="00BC5B62">
        <w:rPr>
          <w:rFonts w:asciiTheme="majorHAnsi" w:eastAsia="Helvetica Condensed" w:hAnsiTheme="majorHAnsi" w:cs="Wingdings"/>
          <w:kern w:val="1"/>
          <w:lang w:eastAsia="hi-IN" w:bidi="hi-IN"/>
        </w:rPr>
        <w:t>”, “</w:t>
      </w:r>
      <w:proofErr w:type="spellStart"/>
      <w:r w:rsidRPr="00BC5B62">
        <w:rPr>
          <w:rFonts w:asciiTheme="majorHAnsi" w:eastAsia="Helvetica Condensed" w:hAnsiTheme="majorHAnsi" w:cs="Wingdings"/>
          <w:kern w:val="1"/>
          <w:lang w:eastAsia="hi-IN" w:bidi="hi-IN"/>
        </w:rPr>
        <w:t>tab</w:t>
      </w:r>
      <w:proofErr w:type="spellEnd"/>
      <w:r w:rsidRPr="00BC5B62">
        <w:rPr>
          <w:rFonts w:asciiTheme="majorHAnsi" w:eastAsia="Helvetica Condensed" w:hAnsiTheme="majorHAnsi" w:cs="Wingdings"/>
          <w:kern w:val="1"/>
          <w:lang w:eastAsia="hi-IN" w:bidi="hi-IN"/>
        </w:rPr>
        <w:t>” e “</w:t>
      </w:r>
      <w:proofErr w:type="spellStart"/>
      <w:r w:rsidRPr="00BC5B62">
        <w:rPr>
          <w:rFonts w:asciiTheme="majorHAnsi" w:eastAsia="Helvetica Condensed" w:hAnsiTheme="majorHAnsi" w:cs="Wingdings"/>
          <w:kern w:val="1"/>
          <w:lang w:eastAsia="hi-IN" w:bidi="hi-IN"/>
        </w:rPr>
        <w:t>hot-keys</w:t>
      </w:r>
      <w:proofErr w:type="spellEnd"/>
      <w:r w:rsidRPr="00BC5B62">
        <w:rPr>
          <w:rFonts w:asciiTheme="majorHAnsi" w:eastAsia="Helvetica Condensed" w:hAnsiTheme="majorHAnsi" w:cs="Wingdings"/>
          <w:kern w:val="1"/>
          <w:lang w:eastAsia="hi-IN" w:bidi="hi-IN"/>
        </w:rPr>
        <w:t>”</w:t>
      </w:r>
      <w:proofErr w:type="gramStart"/>
      <w:r w:rsidRPr="00BC5B62">
        <w:rPr>
          <w:rFonts w:asciiTheme="majorHAnsi" w:eastAsia="Helvetica Condensed" w:hAnsiTheme="majorHAnsi" w:cs="Wingdings"/>
          <w:kern w:val="1"/>
          <w:lang w:eastAsia="hi-IN" w:bidi="hi-IN"/>
        </w:rPr>
        <w:t>)</w:t>
      </w:r>
      <w:proofErr w:type="gramEnd"/>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 xml:space="preserve">8.4.1.3. </w:t>
      </w:r>
      <w:r w:rsidRPr="00BC5B62">
        <w:rPr>
          <w:rFonts w:asciiTheme="majorHAnsi" w:eastAsia="Helvetica Condensed" w:hAnsiTheme="majorHAnsi" w:cs="Wingdings"/>
          <w:kern w:val="1"/>
          <w:lang w:eastAsia="hi-IN" w:bidi="hi-IN"/>
        </w:rPr>
        <w:t>Deverá ser um sistema multiusuário, com controle de execução de atividades básicas, integrado, ‘on-line’. Deverá participar diretamente da execução destas atividades, através de estações cliente e impressoras remotas, instaladas diretamente nos locais onde estas atividades se processam. Deverá recolher automaticamente os dados relativos a cada uma das operações realizadas e produzir localmente toda a documentação necessária.</w:t>
      </w: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lastRenderedPageBreak/>
        <w:t xml:space="preserve">8.4.2. </w:t>
      </w:r>
      <w:r w:rsidRPr="00BC5B62">
        <w:rPr>
          <w:rFonts w:asciiTheme="majorHAnsi" w:eastAsia="Helvetica Condensed" w:hAnsiTheme="majorHAnsi" w:cs="Wingdings"/>
          <w:kern w:val="1"/>
          <w:lang w:eastAsia="hi-IN" w:bidi="hi-IN"/>
        </w:rPr>
        <w:t xml:space="preserve">Segurança de Acesso e </w:t>
      </w:r>
      <w:proofErr w:type="spellStart"/>
      <w:r w:rsidRPr="00BC5B62">
        <w:rPr>
          <w:rFonts w:asciiTheme="majorHAnsi" w:eastAsia="Helvetica Condensed" w:hAnsiTheme="majorHAnsi" w:cs="Wingdings"/>
          <w:kern w:val="1"/>
          <w:lang w:eastAsia="hi-IN" w:bidi="hi-IN"/>
        </w:rPr>
        <w:t>Rastreabilidade</w:t>
      </w:r>
      <w:proofErr w:type="spellEnd"/>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 xml:space="preserve">8.4.2.1. </w:t>
      </w:r>
      <w:r w:rsidRPr="00BC5B62">
        <w:rPr>
          <w:rFonts w:asciiTheme="majorHAnsi" w:eastAsia="Helvetica Condensed" w:hAnsiTheme="majorHAnsi" w:cs="Wingdings"/>
          <w:kern w:val="1"/>
          <w:lang w:eastAsia="hi-IN" w:bidi="hi-IN"/>
        </w:rPr>
        <w:t>As tarefas deverão ser acessíveis somente a usuários autorizados especificamente a cada uma delas. O sistema deve contar com um catálogo de perfis de usuários que definam padrões de acesso específicos por grupos de usuários. Para cada tarefa autorizada, o administrador de segurança deverá poder especificar o nível do acesso (somente consulta ou também atualização dos dados).</w:t>
      </w: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8.4.2.2. </w:t>
      </w:r>
      <w:r w:rsidRPr="00BC5B62">
        <w:rPr>
          <w:rFonts w:asciiTheme="majorHAnsi" w:eastAsia="Helvetica Condensed" w:hAnsiTheme="majorHAnsi" w:cs="Wingdings"/>
          <w:kern w:val="1"/>
          <w:lang w:eastAsia="hi-IN" w:bidi="hi-IN"/>
        </w:rPr>
        <w:t>As autorizações ou desautorizações, por usuário, grupo ou tarefa, deverão ser dinâmicas e ter efeito imediato.</w:t>
      </w: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8.4.2.3. </w:t>
      </w:r>
      <w:r w:rsidRPr="00BC5B62">
        <w:rPr>
          <w:rFonts w:asciiTheme="majorHAnsi" w:eastAsia="Helvetica Condensed" w:hAnsiTheme="majorHAnsi" w:cs="Wingdings"/>
          <w:kern w:val="1"/>
          <w:lang w:eastAsia="hi-IN" w:bidi="hi-IN"/>
        </w:rPr>
        <w:t>O acesso aos dados deve poder também ser limitado para um determinado setor do organograma, de forma que usuários de setores que descentralizam o controle de recursos não visualizem ou possam alterar dados de outros setores.</w:t>
      </w: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8.4.2.4. </w:t>
      </w:r>
      <w:r w:rsidRPr="00BC5B62">
        <w:rPr>
          <w:rFonts w:asciiTheme="majorHAnsi" w:eastAsia="Helvetica Condensed" w:hAnsiTheme="majorHAnsi" w:cs="Wingdings"/>
          <w:kern w:val="1"/>
          <w:lang w:eastAsia="hi-IN" w:bidi="hi-IN"/>
        </w:rPr>
        <w:t xml:space="preserve">As principais operações efetuadas nos dados deverão ser </w:t>
      </w:r>
      <w:proofErr w:type="spellStart"/>
      <w:r w:rsidRPr="00BC5B62">
        <w:rPr>
          <w:rFonts w:asciiTheme="majorHAnsi" w:eastAsia="Helvetica Condensed" w:hAnsiTheme="majorHAnsi" w:cs="Wingdings"/>
          <w:kern w:val="1"/>
          <w:lang w:eastAsia="hi-IN" w:bidi="hi-IN"/>
        </w:rPr>
        <w:t>logadas</w:t>
      </w:r>
      <w:proofErr w:type="spellEnd"/>
      <w:r w:rsidRPr="00BC5B62">
        <w:rPr>
          <w:rFonts w:asciiTheme="majorHAnsi" w:eastAsia="Helvetica Condensed" w:hAnsiTheme="majorHAnsi" w:cs="Wingdings"/>
          <w:kern w:val="1"/>
          <w:lang w:eastAsia="hi-IN" w:bidi="hi-IN"/>
        </w:rPr>
        <w:t xml:space="preserve"> (deve-se registrar histórico), de forma a possibilitar auditorias futuras.</w:t>
      </w: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8.4.2.5. </w:t>
      </w:r>
      <w:r w:rsidRPr="00BC5B62">
        <w:rPr>
          <w:rFonts w:asciiTheme="majorHAnsi" w:eastAsia="Helvetica Condensed" w:hAnsiTheme="majorHAnsi" w:cs="Wingdings"/>
          <w:kern w:val="1"/>
          <w:lang w:eastAsia="hi-IN" w:bidi="hi-IN"/>
        </w:rPr>
        <w:t>Quanto ao acesso aos dados, o gerenciador deverá oferecer mecanismos de segurança que impeçam usuários não autorizados de efetuar consultas ou alterações em alguns dados de forma seletiva.</w:t>
      </w: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8.4.3. </w:t>
      </w:r>
      <w:r w:rsidRPr="00BC5B62">
        <w:rPr>
          <w:rFonts w:asciiTheme="majorHAnsi" w:eastAsia="Helvetica Condensed" w:hAnsiTheme="majorHAnsi" w:cs="Wingdings"/>
          <w:kern w:val="1"/>
          <w:lang w:eastAsia="hi-IN" w:bidi="hi-IN"/>
        </w:rPr>
        <w:t>Documentação ‘On-line’</w:t>
      </w: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8.4.3.1. </w:t>
      </w:r>
      <w:r w:rsidRPr="00BC5B62">
        <w:rPr>
          <w:rFonts w:asciiTheme="majorHAnsi" w:eastAsia="Helvetica Condensed" w:hAnsiTheme="majorHAnsi" w:cs="Wingdings"/>
          <w:kern w:val="1"/>
          <w:lang w:eastAsia="hi-IN" w:bidi="hi-IN"/>
        </w:rPr>
        <w:t>Deverá incorporar documentação ‘on-line’ sobre o modo de operação de cada uma das tarefas. Esta documentação deverá conter tópicos remissivos para detalhamento de um determinado assunto.</w:t>
      </w: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8.4.4. </w:t>
      </w:r>
      <w:r w:rsidRPr="00BC5B62">
        <w:rPr>
          <w:rFonts w:asciiTheme="majorHAnsi" w:eastAsia="Helvetica Condensed" w:hAnsiTheme="majorHAnsi" w:cs="Wingdings"/>
          <w:kern w:val="1"/>
          <w:lang w:eastAsia="hi-IN" w:bidi="hi-IN"/>
        </w:rPr>
        <w:t>Interface Gráfica</w:t>
      </w: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8.4.4.1. </w:t>
      </w:r>
      <w:r w:rsidRPr="00BC5B62">
        <w:rPr>
          <w:rFonts w:asciiTheme="majorHAnsi" w:eastAsia="Helvetica Condensed" w:hAnsiTheme="majorHAnsi" w:cs="Wingdings"/>
          <w:kern w:val="1"/>
          <w:lang w:eastAsia="hi-IN" w:bidi="hi-IN"/>
        </w:rPr>
        <w:t>Para melhorar a assimilação inicial de usuários novatos, as telas das tarefas deverão fornecer ajuda automática ao usuário na medida em que ele navega pelos campos do formulário, sem necessidade de se recorrer ao ‘Help on-line’.</w:t>
      </w: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8.4.4.2. </w:t>
      </w:r>
      <w:r w:rsidRPr="00BC5B62">
        <w:rPr>
          <w:rFonts w:asciiTheme="majorHAnsi" w:eastAsia="Helvetica Condensed" w:hAnsiTheme="majorHAnsi" w:cs="Wingdings"/>
          <w:kern w:val="1"/>
          <w:lang w:eastAsia="hi-IN" w:bidi="hi-IN"/>
        </w:rPr>
        <w:t>A aparência das telas deverá seguir o padrão do ambiente gráfico Windows (Microsoft).</w:t>
      </w: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8.5. </w:t>
      </w:r>
      <w:r w:rsidRPr="00BC5B62">
        <w:rPr>
          <w:rFonts w:asciiTheme="majorHAnsi" w:eastAsia="Helvetica Condensed" w:hAnsiTheme="majorHAnsi" w:cs="Wingdings"/>
          <w:kern w:val="1"/>
          <w:lang w:eastAsia="hi-IN" w:bidi="hi-IN"/>
        </w:rPr>
        <w:t>Das exigências a serem feitas às empresas para participação no certame</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 xml:space="preserve">8.5.1. </w:t>
      </w:r>
      <w:r w:rsidRPr="00BC5B62">
        <w:rPr>
          <w:rFonts w:asciiTheme="majorHAnsi" w:eastAsia="Helvetica Condensed" w:hAnsiTheme="majorHAnsi" w:cs="Wingdings"/>
          <w:kern w:val="1"/>
          <w:lang w:eastAsia="hi-IN" w:bidi="hi-IN"/>
        </w:rPr>
        <w:t xml:space="preserve">Tendo em vista que os serviços a serem prestados demandam elevado grau de especialização e profissionalismo, bem como urbanismo e </w:t>
      </w:r>
      <w:proofErr w:type="gramStart"/>
      <w:r w:rsidRPr="00BC5B62">
        <w:rPr>
          <w:rFonts w:asciiTheme="majorHAnsi" w:eastAsia="Helvetica Condensed" w:hAnsiTheme="majorHAnsi" w:cs="Wingdings"/>
          <w:kern w:val="1"/>
          <w:lang w:eastAsia="hi-IN" w:bidi="hi-IN"/>
        </w:rPr>
        <w:t>segurança, elencamos</w:t>
      </w:r>
      <w:proofErr w:type="gramEnd"/>
      <w:r w:rsidRPr="00BC5B62">
        <w:rPr>
          <w:rFonts w:asciiTheme="majorHAnsi" w:eastAsia="Helvetica Condensed" w:hAnsiTheme="majorHAnsi" w:cs="Wingdings"/>
          <w:kern w:val="1"/>
          <w:lang w:eastAsia="hi-IN" w:bidi="hi-IN"/>
        </w:rPr>
        <w:t xml:space="preserve"> abaixo alguns fatores a serem considerados quando da elaboração do instrumento convocatório.</w:t>
      </w: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8.6. </w:t>
      </w:r>
      <w:r w:rsidRPr="00BC5B62">
        <w:rPr>
          <w:rFonts w:asciiTheme="majorHAnsi" w:eastAsia="Helvetica Condensed" w:hAnsiTheme="majorHAnsi" w:cs="Wingdings"/>
          <w:kern w:val="1"/>
          <w:lang w:eastAsia="hi-IN" w:bidi="hi-IN"/>
        </w:rPr>
        <w:t xml:space="preserve">Quanto </w:t>
      </w:r>
      <w:proofErr w:type="gramStart"/>
      <w:r w:rsidRPr="00BC5B62">
        <w:rPr>
          <w:rFonts w:asciiTheme="majorHAnsi" w:eastAsia="Helvetica Condensed" w:hAnsiTheme="majorHAnsi" w:cs="Wingdings"/>
          <w:kern w:val="1"/>
          <w:lang w:eastAsia="hi-IN" w:bidi="hi-IN"/>
        </w:rPr>
        <w:t>a</w:t>
      </w:r>
      <w:proofErr w:type="gramEnd"/>
      <w:r w:rsidRPr="00BC5B62">
        <w:rPr>
          <w:rFonts w:asciiTheme="majorHAnsi" w:eastAsia="Helvetica Condensed" w:hAnsiTheme="majorHAnsi" w:cs="Wingdings"/>
          <w:kern w:val="1"/>
          <w:lang w:eastAsia="hi-IN" w:bidi="hi-IN"/>
        </w:rPr>
        <w:t xml:space="preserve"> equipe técnica</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 xml:space="preserve">8.6.1. </w:t>
      </w:r>
      <w:r w:rsidRPr="00BC5B62">
        <w:rPr>
          <w:rFonts w:asciiTheme="majorHAnsi" w:eastAsia="Helvetica Condensed" w:hAnsiTheme="majorHAnsi" w:cs="Wingdings"/>
          <w:kern w:val="1"/>
          <w:lang w:eastAsia="hi-IN" w:bidi="hi-IN"/>
        </w:rPr>
        <w:t>Destacar que possui em seu quadro atual, profissionais devidamente habilitados e em número suficiente para executar tais serviços, deste modo, objetivando garantir a qualidade dos serviços a serem prestados.</w:t>
      </w: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8.6.2. </w:t>
      </w:r>
      <w:r w:rsidRPr="00BC5B62">
        <w:rPr>
          <w:rFonts w:asciiTheme="majorHAnsi" w:eastAsia="Helvetica Condensed" w:hAnsiTheme="majorHAnsi" w:cs="Wingdings"/>
          <w:kern w:val="1"/>
          <w:lang w:eastAsia="hi-IN" w:bidi="hi-IN"/>
        </w:rPr>
        <w:t xml:space="preserve">Destacamos que tal exigência justifica-se em razão da peculiaridade do objeto licitado, trata-se de um objeto de elevada complexidade tecnológica e importância para a Administração Pública, sendo imprescindível que a licitante vencedora possua técnicos fixos em seu quadro de profissionais, bem como experientes na solução proposta, o que justifica essa exigência, em especial aquela que se refere ao prazo mínimo que o mesmo deve ser contrato, evitando </w:t>
      </w:r>
      <w:proofErr w:type="gramStart"/>
      <w:r w:rsidRPr="00BC5B62">
        <w:rPr>
          <w:rFonts w:asciiTheme="majorHAnsi" w:eastAsia="Helvetica Condensed" w:hAnsiTheme="majorHAnsi" w:cs="Wingdings"/>
          <w:kern w:val="1"/>
          <w:lang w:eastAsia="hi-IN" w:bidi="hi-IN"/>
        </w:rPr>
        <w:t>qualquer problemas</w:t>
      </w:r>
      <w:proofErr w:type="gramEnd"/>
      <w:r w:rsidRPr="00BC5B62">
        <w:rPr>
          <w:rFonts w:asciiTheme="majorHAnsi" w:eastAsia="Helvetica Condensed" w:hAnsiTheme="majorHAnsi" w:cs="Wingdings"/>
          <w:kern w:val="1"/>
          <w:lang w:eastAsia="hi-IN" w:bidi="hi-IN"/>
        </w:rPr>
        <w:t xml:space="preserve"> futuros ao contrato que venha a ser firmado.</w:t>
      </w: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 xml:space="preserve">8.7. </w:t>
      </w:r>
      <w:r w:rsidRPr="00BC5B62">
        <w:rPr>
          <w:rFonts w:asciiTheme="majorHAnsi" w:eastAsia="Helvetica Condensed" w:hAnsiTheme="majorHAnsi" w:cs="Wingdings"/>
          <w:kern w:val="1"/>
          <w:lang w:eastAsia="hi-IN" w:bidi="hi-IN"/>
        </w:rPr>
        <w:t xml:space="preserve">Quanto </w:t>
      </w:r>
      <w:proofErr w:type="gramStart"/>
      <w:r w:rsidRPr="00BC5B62">
        <w:rPr>
          <w:rFonts w:asciiTheme="majorHAnsi" w:eastAsia="Helvetica Condensed" w:hAnsiTheme="majorHAnsi" w:cs="Wingdings"/>
          <w:kern w:val="1"/>
          <w:lang w:eastAsia="hi-IN" w:bidi="hi-IN"/>
        </w:rPr>
        <w:t>a</w:t>
      </w:r>
      <w:proofErr w:type="gramEnd"/>
      <w:r w:rsidRPr="00BC5B62">
        <w:rPr>
          <w:rFonts w:asciiTheme="majorHAnsi" w:eastAsia="Helvetica Condensed" w:hAnsiTheme="majorHAnsi" w:cs="Wingdings"/>
          <w:kern w:val="1"/>
          <w:lang w:eastAsia="hi-IN" w:bidi="hi-IN"/>
        </w:rPr>
        <w:t xml:space="preserve"> possibilidade de demonstração dos softwares</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 xml:space="preserve">8.7.1. </w:t>
      </w:r>
      <w:r w:rsidRPr="00BC5B62">
        <w:rPr>
          <w:rFonts w:asciiTheme="majorHAnsi" w:eastAsia="Helvetica Condensed" w:hAnsiTheme="majorHAnsi" w:cs="Wingdings"/>
          <w:kern w:val="1"/>
          <w:lang w:eastAsia="hi-IN" w:bidi="hi-IN"/>
        </w:rPr>
        <w:t>A qualquer tempo a Entidade Contratante, a seu critério, poderá solicitar das licitantes a apresentação da solução proposta a uma Comissão de Avaliação Técnica, a ser designada exclusivamente para este fim.</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 xml:space="preserve">8.7.2. </w:t>
      </w:r>
      <w:r w:rsidRPr="00BC5B62">
        <w:rPr>
          <w:rFonts w:asciiTheme="majorHAnsi" w:eastAsia="Helvetica Condensed" w:hAnsiTheme="majorHAnsi" w:cs="Wingdings"/>
          <w:kern w:val="1"/>
          <w:lang w:eastAsia="hi-IN" w:bidi="hi-IN"/>
        </w:rPr>
        <w:t xml:space="preserve">A demonstração deverá ser feita em equipamento de propriedade da empresa licitante, sendo de sua responsabilidade a base de dados e softwares necessários </w:t>
      </w:r>
      <w:proofErr w:type="gramStart"/>
      <w:r w:rsidRPr="00BC5B62">
        <w:rPr>
          <w:rFonts w:asciiTheme="majorHAnsi" w:eastAsia="Helvetica Condensed" w:hAnsiTheme="majorHAnsi" w:cs="Wingdings"/>
          <w:kern w:val="1"/>
          <w:lang w:eastAsia="hi-IN" w:bidi="hi-IN"/>
        </w:rPr>
        <w:t>a</w:t>
      </w:r>
      <w:proofErr w:type="gramEnd"/>
      <w:r w:rsidRPr="00BC5B62">
        <w:rPr>
          <w:rFonts w:asciiTheme="majorHAnsi" w:eastAsia="Helvetica Condensed" w:hAnsiTheme="majorHAnsi" w:cs="Wingdings"/>
          <w:kern w:val="1"/>
          <w:lang w:eastAsia="hi-IN" w:bidi="hi-IN"/>
        </w:rPr>
        <w:t xml:space="preserve"> perfeita demonstração.</w:t>
      </w: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 xml:space="preserve">8.8. </w:t>
      </w:r>
      <w:r w:rsidRPr="00BC5B62">
        <w:rPr>
          <w:rFonts w:asciiTheme="majorHAnsi" w:eastAsia="Helvetica Condensed" w:hAnsiTheme="majorHAnsi" w:cs="Wingdings"/>
          <w:kern w:val="1"/>
          <w:lang w:eastAsia="hi-IN" w:bidi="hi-IN"/>
        </w:rPr>
        <w:t xml:space="preserve">Quanto </w:t>
      </w:r>
      <w:proofErr w:type="gramStart"/>
      <w:r w:rsidRPr="00BC5B62">
        <w:rPr>
          <w:rFonts w:asciiTheme="majorHAnsi" w:eastAsia="Helvetica Condensed" w:hAnsiTheme="majorHAnsi" w:cs="Wingdings"/>
          <w:kern w:val="1"/>
          <w:lang w:eastAsia="hi-IN" w:bidi="hi-IN"/>
        </w:rPr>
        <w:t>a</w:t>
      </w:r>
      <w:proofErr w:type="gramEnd"/>
      <w:r w:rsidRPr="00BC5B62">
        <w:rPr>
          <w:rFonts w:asciiTheme="majorHAnsi" w:eastAsia="Helvetica Condensed" w:hAnsiTheme="majorHAnsi" w:cs="Wingdings"/>
          <w:kern w:val="1"/>
          <w:lang w:eastAsia="hi-IN" w:bidi="hi-IN"/>
        </w:rPr>
        <w:t xml:space="preserve"> estrutura desta Entidade</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 xml:space="preserve">8.8.1. </w:t>
      </w:r>
      <w:r w:rsidRPr="00BC5B62">
        <w:rPr>
          <w:rFonts w:asciiTheme="majorHAnsi" w:eastAsia="Helvetica Condensed" w:hAnsiTheme="majorHAnsi" w:cs="Wingdings"/>
          <w:kern w:val="1"/>
          <w:lang w:eastAsia="hi-IN" w:bidi="hi-IN"/>
        </w:rPr>
        <w:t>Antes de participar do processo, é recomendado aos licitantes interessadas comparecerem à Entidade Contratante (a ser agendado no instrumento convocatório), a fim de que conheçam as condições da entidade contratante, objetivando comprovar se comporta a solução ofertada.</w:t>
      </w: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8.9. </w:t>
      </w:r>
      <w:r w:rsidRPr="00BC5B62">
        <w:rPr>
          <w:rFonts w:asciiTheme="majorHAnsi" w:eastAsia="Helvetica Condensed" w:hAnsiTheme="majorHAnsi" w:cs="Wingdings"/>
          <w:kern w:val="1"/>
          <w:lang w:eastAsia="hi-IN" w:bidi="hi-IN"/>
        </w:rPr>
        <w:t>Implantação Dos Sistemas Aplicados</w:t>
      </w:r>
      <w:r w:rsidRPr="00BC5B62">
        <w:rPr>
          <w:rFonts w:asciiTheme="majorHAnsi" w:eastAsia="Helvetica Condensed" w:hAnsiTheme="majorHAnsi" w:cs="Wingdings"/>
          <w:b/>
          <w:bCs/>
          <w:kern w:val="1"/>
          <w:lang w:eastAsia="hi-IN" w:bidi="hi-IN"/>
        </w:rPr>
        <w:t>:</w:t>
      </w:r>
      <w:proofErr w:type="gramStart"/>
      <w:r w:rsidRPr="00BC5B62">
        <w:rPr>
          <w:rFonts w:asciiTheme="majorHAnsi" w:eastAsia="Helvetica Condensed" w:hAnsiTheme="majorHAnsi" w:cs="Wingdings"/>
          <w:b/>
          <w:bCs/>
          <w:kern w:val="1"/>
          <w:lang w:eastAsia="hi-IN" w:bidi="hi-IN"/>
        </w:rPr>
        <w:t xml:space="preserve">  </w:t>
      </w: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proofErr w:type="gramEnd"/>
      <w:r w:rsidRPr="00BC5B62">
        <w:rPr>
          <w:rFonts w:asciiTheme="majorHAnsi" w:eastAsia="Helvetica Condensed" w:hAnsiTheme="majorHAnsi" w:cs="Wingdings"/>
          <w:b/>
          <w:bCs/>
          <w:kern w:val="1"/>
          <w:lang w:eastAsia="hi-IN" w:bidi="hi-IN"/>
        </w:rPr>
        <w:t xml:space="preserve">8.9.1. </w:t>
      </w:r>
      <w:r w:rsidRPr="00BC5B62">
        <w:rPr>
          <w:rFonts w:asciiTheme="majorHAnsi" w:eastAsia="Helvetica Condensed" w:hAnsiTheme="majorHAnsi" w:cs="Wingdings"/>
          <w:kern w:val="1"/>
          <w:lang w:eastAsia="hi-IN" w:bidi="hi-IN"/>
        </w:rPr>
        <w:t>Serviços de Conversão/Migração:</w:t>
      </w:r>
      <w:r w:rsidRPr="00BC5B62">
        <w:rPr>
          <w:rFonts w:asciiTheme="majorHAnsi" w:eastAsia="Helvetica Condensed" w:hAnsiTheme="majorHAnsi" w:cs="Wingdings"/>
          <w:b/>
          <w:bCs/>
          <w:kern w:val="1"/>
          <w:lang w:eastAsia="hi-IN" w:bidi="hi-IN"/>
        </w:rPr>
        <w:t xml:space="preserve"> </w:t>
      </w: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p>
    <w:p w:rsidR="005F27C0" w:rsidRPr="00BC5B62" w:rsidRDefault="005F27C0" w:rsidP="00E06879">
      <w:pPr>
        <w:widowControl w:val="0"/>
        <w:numPr>
          <w:ilvl w:val="0"/>
          <w:numId w:val="12"/>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Entende-se como migração de dados o processo de transporte dos dados existentes no gerenciador de banco de dados atual para um novo gerenciador de banco de dados. Entende-se como conversão de dados a transformação dos </w:t>
      </w:r>
      <w:r w:rsidRPr="00BC5B62">
        <w:rPr>
          <w:rFonts w:asciiTheme="majorHAnsi" w:eastAsia="Helvetica Condensed" w:hAnsiTheme="majorHAnsi" w:cs="Wingdings"/>
          <w:kern w:val="1"/>
          <w:lang w:eastAsia="hi-IN" w:bidi="hi-IN"/>
        </w:rPr>
        <w:lastRenderedPageBreak/>
        <w:t>dados do formato atualmente utilizado pelo sistema corporativo e armazenado na base de dados do ambiente atual para o novo formato dos dados proposto pela proponente.</w:t>
      </w:r>
    </w:p>
    <w:p w:rsidR="005F27C0" w:rsidRPr="00BC5B62" w:rsidRDefault="005F27C0" w:rsidP="00E06879">
      <w:pPr>
        <w:widowControl w:val="0"/>
        <w:numPr>
          <w:ilvl w:val="0"/>
          <w:numId w:val="12"/>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A proponente poderá efetuar a migração do atual gerenciador de banco de dados para um novo da sua conveniência, desde que se obrigue a treinar a equipe de suporte desta Entidade, para atender ao novo gerenciador de banco de dados prestando os serviços que são feitos atualmente.  </w:t>
      </w:r>
    </w:p>
    <w:p w:rsidR="005F27C0" w:rsidRPr="00BC5B62" w:rsidRDefault="005F27C0" w:rsidP="00E06879">
      <w:pPr>
        <w:widowControl w:val="0"/>
        <w:numPr>
          <w:ilvl w:val="0"/>
          <w:numId w:val="12"/>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As informações existentes deverão ser gravadas no SGBD da proponente, importadas e convertidas (migradas) para os novos softwares de gestão, para iniciar a operação até o limite de prazo estabelecido neste edital;</w:t>
      </w:r>
      <w:proofErr w:type="gramStart"/>
      <w:r w:rsidRPr="00BC5B62">
        <w:rPr>
          <w:rFonts w:asciiTheme="majorHAnsi" w:eastAsia="Helvetica Condensed" w:hAnsiTheme="majorHAnsi" w:cs="Wingdings"/>
          <w:kern w:val="1"/>
          <w:lang w:eastAsia="hi-IN" w:bidi="hi-IN"/>
        </w:rPr>
        <w:t xml:space="preserve">  </w:t>
      </w:r>
    </w:p>
    <w:p w:rsidR="005F27C0" w:rsidRPr="00BC5B62" w:rsidRDefault="005F27C0" w:rsidP="00E06879">
      <w:pPr>
        <w:widowControl w:val="0"/>
        <w:numPr>
          <w:ilvl w:val="0"/>
          <w:numId w:val="12"/>
        </w:numPr>
        <w:suppressAutoHyphens/>
        <w:spacing w:after="0"/>
        <w:ind w:left="1134" w:hanging="567"/>
        <w:jc w:val="both"/>
        <w:rPr>
          <w:rFonts w:asciiTheme="majorHAnsi" w:eastAsia="Helvetica Condensed" w:hAnsiTheme="majorHAnsi" w:cs="Wingdings"/>
          <w:kern w:val="1"/>
          <w:lang w:eastAsia="hi-IN" w:bidi="hi-IN"/>
        </w:rPr>
      </w:pPr>
      <w:proofErr w:type="gramEnd"/>
      <w:r w:rsidRPr="00BC5B62">
        <w:rPr>
          <w:rFonts w:asciiTheme="majorHAnsi" w:eastAsia="Helvetica Condensed" w:hAnsiTheme="majorHAnsi" w:cs="Wingdings"/>
          <w:kern w:val="1"/>
          <w:lang w:eastAsia="hi-IN" w:bidi="hi-IN"/>
        </w:rPr>
        <w:t xml:space="preserve">A responsabilidade pela qualidade e precisão dos serviços de migração das informações é de responsabilidade exclusiva da proponente, contribuindo a contratante onde necessário e atendendo às possibilidades e o conhecimento interno.  </w:t>
      </w: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 </w:t>
      </w: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8.10. </w:t>
      </w:r>
      <w:r w:rsidRPr="00BC5B62">
        <w:rPr>
          <w:rFonts w:asciiTheme="majorHAnsi" w:eastAsia="Helvetica Condensed" w:hAnsiTheme="majorHAnsi" w:cs="Wingdings"/>
          <w:kern w:val="1"/>
          <w:lang w:eastAsia="hi-IN" w:bidi="hi-IN"/>
        </w:rPr>
        <w:t>Serviços de implantação</w:t>
      </w:r>
      <w:proofErr w:type="gramStart"/>
      <w:r w:rsidRPr="00BC5B62">
        <w:rPr>
          <w:rFonts w:asciiTheme="majorHAnsi" w:eastAsia="Helvetica Condensed" w:hAnsiTheme="majorHAnsi" w:cs="Wingdings"/>
          <w:b/>
          <w:bCs/>
          <w:kern w:val="1"/>
          <w:lang w:eastAsia="hi-IN" w:bidi="hi-IN"/>
        </w:rPr>
        <w:t xml:space="preserve">  </w:t>
      </w:r>
    </w:p>
    <w:p w:rsidR="005F27C0" w:rsidRPr="00BC5B62" w:rsidRDefault="005F27C0" w:rsidP="00E06879">
      <w:pPr>
        <w:widowControl w:val="0"/>
        <w:numPr>
          <w:ilvl w:val="0"/>
          <w:numId w:val="13"/>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Entenda-se</w:t>
      </w:r>
      <w:proofErr w:type="gramEnd"/>
      <w:r w:rsidRPr="00BC5B62">
        <w:rPr>
          <w:rFonts w:asciiTheme="majorHAnsi" w:eastAsia="Helvetica Condensed" w:hAnsiTheme="majorHAnsi" w:cs="Wingdings"/>
          <w:kern w:val="1"/>
          <w:lang w:eastAsia="hi-IN" w:bidi="hi-IN"/>
        </w:rPr>
        <w:t xml:space="preserve"> como implantação todos os serviços necessários ao normal funcionamento no contratante, dentre os quais: instalação, configuração, treinamento, migração e conversão de informações existentes e necessárias à operação dos softwares. </w:t>
      </w:r>
    </w:p>
    <w:p w:rsidR="005F27C0" w:rsidRPr="00BC5B62" w:rsidRDefault="005F27C0" w:rsidP="00E06879">
      <w:pPr>
        <w:widowControl w:val="0"/>
        <w:numPr>
          <w:ilvl w:val="0"/>
          <w:numId w:val="13"/>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Os serviços deverão ser desenvolvidos sob a administração de um gerente de projeto, que ficará responsável por todo o relacionamento administrativo com a Entidade Contratante e a equipe técnica a ser alocada; A contratante deverá disponibilizar pessoal para acompanhamento das atividades, bem como zelar pelo seu bom andamento, auxiliando quando necessário o gerente de projetos.</w:t>
      </w:r>
    </w:p>
    <w:p w:rsidR="005F27C0" w:rsidRPr="00BC5B62" w:rsidRDefault="005F27C0" w:rsidP="00E06879">
      <w:pPr>
        <w:widowControl w:val="0"/>
        <w:numPr>
          <w:ilvl w:val="0"/>
          <w:numId w:val="13"/>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O prazo para início de instalação do sistema será de até 15 (quinze) dias corridos, a contar da data de emissão da ordem de serviço, e o de implantação limitado ao máximo de 30 (trinta) dias contados do início da instalação.  </w:t>
      </w: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 </w:t>
      </w: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8.11. </w:t>
      </w:r>
      <w:r w:rsidRPr="00BC5B62">
        <w:rPr>
          <w:rFonts w:asciiTheme="majorHAnsi" w:eastAsia="Helvetica Condensed" w:hAnsiTheme="majorHAnsi" w:cs="Wingdings"/>
          <w:kern w:val="1"/>
          <w:lang w:eastAsia="hi-IN" w:bidi="hi-IN"/>
        </w:rPr>
        <w:t>Serviços de Treinamento:</w:t>
      </w:r>
    </w:p>
    <w:p w:rsidR="005F27C0" w:rsidRPr="00BC5B62" w:rsidRDefault="005F27C0" w:rsidP="00E06879">
      <w:pPr>
        <w:widowControl w:val="0"/>
        <w:numPr>
          <w:ilvl w:val="0"/>
          <w:numId w:val="14"/>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Entenda-se o treinamento como a transmissão de conhecimentos, habilidades e competências referentes </w:t>
      </w:r>
      <w:proofErr w:type="gramStart"/>
      <w:r w:rsidRPr="00BC5B62">
        <w:rPr>
          <w:rFonts w:asciiTheme="majorHAnsi" w:eastAsia="Helvetica Condensed" w:hAnsiTheme="majorHAnsi" w:cs="Wingdings"/>
          <w:kern w:val="1"/>
          <w:lang w:eastAsia="hi-IN" w:bidi="hi-IN"/>
        </w:rPr>
        <w:t>a</w:t>
      </w:r>
      <w:proofErr w:type="gramEnd"/>
      <w:r w:rsidRPr="00BC5B62">
        <w:rPr>
          <w:rFonts w:asciiTheme="majorHAnsi" w:eastAsia="Helvetica Condensed" w:hAnsiTheme="majorHAnsi" w:cs="Wingdings"/>
          <w:kern w:val="1"/>
          <w:lang w:eastAsia="hi-IN" w:bidi="hi-IN"/>
        </w:rPr>
        <w:t xml:space="preserve"> utilização e operacionalização das atividades laborais dos treinados utilizando das diversas ferramentas, documentos, máquinas e outros materiais necessários; efetuado pela empresa responsável, em ambiente adequado, simulando as situações cotidianas de trabalho.</w:t>
      </w:r>
    </w:p>
    <w:p w:rsidR="005F27C0" w:rsidRPr="00BC5B62" w:rsidRDefault="005F27C0" w:rsidP="00E06879">
      <w:pPr>
        <w:widowControl w:val="0"/>
        <w:numPr>
          <w:ilvl w:val="0"/>
          <w:numId w:val="14"/>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O treinamento deverá ser realizado em etapas, setor a setor, para a relação de usuários a ser apresentada pelo Contratante, no que for necessário o normal uso dos aplicativos a serem fornecidos; O treinamento dos usuários comunitários (empresas, escritórios contábeis e pessoas em geral) se dará na forma de palestras, em auditórios ou salas, a serem organizadas pela contratante, e pagas por hora técnica a ser aprovada e contratada.  </w:t>
      </w:r>
    </w:p>
    <w:p w:rsidR="005F27C0" w:rsidRPr="00BC5B62" w:rsidRDefault="005F27C0" w:rsidP="00E06879">
      <w:pPr>
        <w:widowControl w:val="0"/>
        <w:numPr>
          <w:ilvl w:val="0"/>
          <w:numId w:val="14"/>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lastRenderedPageBreak/>
        <w:t xml:space="preserve">O ambiente de treinamento será alocado pela Entidade Contratante ou em uma de suas dependências. </w:t>
      </w:r>
    </w:p>
    <w:p w:rsidR="005F27C0" w:rsidRPr="00BC5B62" w:rsidRDefault="005F27C0" w:rsidP="00E06879">
      <w:pPr>
        <w:widowControl w:val="0"/>
        <w:numPr>
          <w:ilvl w:val="0"/>
          <w:numId w:val="14"/>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Na fase de implantação ocorrerá </w:t>
      </w:r>
      <w:proofErr w:type="gramStart"/>
      <w:r w:rsidRPr="00BC5B62">
        <w:rPr>
          <w:rFonts w:asciiTheme="majorHAnsi" w:eastAsia="Helvetica Condensed" w:hAnsiTheme="majorHAnsi" w:cs="Wingdings"/>
          <w:kern w:val="1"/>
          <w:lang w:eastAsia="hi-IN" w:bidi="hi-IN"/>
        </w:rPr>
        <w:t>a</w:t>
      </w:r>
      <w:proofErr w:type="gramEnd"/>
      <w:r w:rsidRPr="00BC5B62">
        <w:rPr>
          <w:rFonts w:asciiTheme="majorHAnsi" w:eastAsia="Helvetica Condensed" w:hAnsiTheme="majorHAnsi" w:cs="Wingdings"/>
          <w:kern w:val="1"/>
          <w:lang w:eastAsia="hi-IN" w:bidi="hi-IN"/>
        </w:rPr>
        <w:t xml:space="preserve"> disponibilização do software, configuração e parametrização do mesmo para funcionamento, ocorrerá a transferência de conhecimento sobre os sistemas a serem implantados. O conhecimento deverá ser repassado para os usuários, a fim de que possam utilizar os sistemas e habilitá-los a executar as tarefas de operação e gestão. O treinamento deverá possibilitar todas as operações de inclusão, alteração, exclusão e consulta referente a cada funcionalidade, bem como os cálculos e processos, emissão de relatórios e sua respectiva análise.  </w:t>
      </w:r>
    </w:p>
    <w:p w:rsidR="005F27C0" w:rsidRPr="00BC5B62" w:rsidRDefault="005F27C0" w:rsidP="00E06879">
      <w:pPr>
        <w:widowControl w:val="0"/>
        <w:numPr>
          <w:ilvl w:val="0"/>
          <w:numId w:val="14"/>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Durante o treinamento os usuários terão acesso a todas as informações necessárias para a operação dos sistemas, compreenderão o papel das funções dos sistemas e a mudança da sua rotina de trabalho para a nova rotina com o uso dos sistemas.</w:t>
      </w:r>
    </w:p>
    <w:p w:rsidR="005F27C0" w:rsidRPr="00BC5B62" w:rsidRDefault="005F27C0" w:rsidP="00E06879">
      <w:pPr>
        <w:widowControl w:val="0"/>
        <w:numPr>
          <w:ilvl w:val="0"/>
          <w:numId w:val="14"/>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A carga horária mínima do treinamento será de 04 (quatro) horas, divididas em turmas de no máximo 05 (cinco) participantes, sendo extensivo a todos os servidores usuários, devendo ser executado no horário de expediente, ou seja, das 08h00 às 17h00min na Entidade Contratante. </w:t>
      </w:r>
    </w:p>
    <w:p w:rsidR="005F27C0" w:rsidRPr="00BC5B62" w:rsidRDefault="005F27C0" w:rsidP="00E06879">
      <w:pPr>
        <w:widowControl w:val="0"/>
        <w:numPr>
          <w:ilvl w:val="0"/>
          <w:numId w:val="14"/>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Atrasos nas atividades de implantação, decorrentes de impedimentos ou restrições imputáveis à Entidade Contratante serão compensados em favor da CONTRATADA.  </w:t>
      </w: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  </w:t>
      </w: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8.12. </w:t>
      </w:r>
      <w:r w:rsidRPr="00BC5B62">
        <w:rPr>
          <w:rFonts w:asciiTheme="majorHAnsi" w:eastAsia="Helvetica Condensed" w:hAnsiTheme="majorHAnsi" w:cs="Wingdings"/>
          <w:kern w:val="1"/>
          <w:lang w:eastAsia="hi-IN" w:bidi="hi-IN"/>
        </w:rPr>
        <w:t>Manutenção e suporte técnico:</w:t>
      </w:r>
      <w:proofErr w:type="gramStart"/>
      <w:r w:rsidRPr="00BC5B62">
        <w:rPr>
          <w:rFonts w:asciiTheme="majorHAnsi" w:eastAsia="Helvetica Condensed" w:hAnsiTheme="majorHAnsi" w:cs="Wingdings"/>
          <w:b/>
          <w:bCs/>
          <w:kern w:val="1"/>
          <w:lang w:eastAsia="hi-IN" w:bidi="hi-IN"/>
        </w:rPr>
        <w:t xml:space="preserve">  </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proofErr w:type="gramEnd"/>
      <w:r w:rsidRPr="00BC5B62">
        <w:rPr>
          <w:rFonts w:asciiTheme="majorHAnsi" w:eastAsia="Helvetica Condensed" w:hAnsiTheme="majorHAnsi" w:cs="Wingdings"/>
          <w:b/>
          <w:bCs/>
          <w:kern w:val="1"/>
          <w:lang w:eastAsia="hi-IN" w:bidi="hi-IN"/>
        </w:rPr>
        <w:t xml:space="preserve">8.12.1. </w:t>
      </w:r>
      <w:r w:rsidRPr="00BC5B62">
        <w:rPr>
          <w:rFonts w:asciiTheme="majorHAnsi" w:eastAsia="Helvetica Condensed" w:hAnsiTheme="majorHAnsi" w:cs="Wingdings"/>
          <w:kern w:val="1"/>
          <w:lang w:eastAsia="hi-IN" w:bidi="hi-IN"/>
        </w:rPr>
        <w:t>A contratada deve prestar, pelo período da execução do contrato e da implantação, os seguintes serviços:</w:t>
      </w:r>
      <w:proofErr w:type="gramStart"/>
      <w:r w:rsidRPr="00BC5B62">
        <w:rPr>
          <w:rFonts w:asciiTheme="majorHAnsi" w:eastAsia="Helvetica Condensed" w:hAnsiTheme="majorHAnsi" w:cs="Wingdings"/>
          <w:kern w:val="1"/>
          <w:lang w:eastAsia="hi-IN" w:bidi="hi-IN"/>
        </w:rPr>
        <w:t xml:space="preserve">   </w:t>
      </w:r>
    </w:p>
    <w:p w:rsidR="005F27C0" w:rsidRPr="00BC5B62" w:rsidRDefault="005F27C0" w:rsidP="00E06879">
      <w:pPr>
        <w:widowControl w:val="0"/>
        <w:numPr>
          <w:ilvl w:val="0"/>
          <w:numId w:val="15"/>
        </w:numPr>
        <w:suppressAutoHyphens/>
        <w:spacing w:after="0"/>
        <w:ind w:left="1134" w:hanging="567"/>
        <w:jc w:val="both"/>
        <w:rPr>
          <w:rFonts w:asciiTheme="majorHAnsi" w:eastAsia="Helvetica Condensed" w:hAnsiTheme="majorHAnsi" w:cs="Wingdings"/>
          <w:kern w:val="1"/>
          <w:lang w:eastAsia="hi-IN" w:bidi="hi-IN"/>
        </w:rPr>
      </w:pPr>
      <w:proofErr w:type="gramEnd"/>
      <w:r w:rsidRPr="00BC5B62">
        <w:rPr>
          <w:rFonts w:asciiTheme="majorHAnsi" w:eastAsia="Helvetica Condensed" w:hAnsiTheme="majorHAnsi" w:cs="Wingdings"/>
          <w:kern w:val="1"/>
          <w:lang w:eastAsia="hi-IN" w:bidi="hi-IN"/>
        </w:rPr>
        <w:t xml:space="preserve">Suporte ao usuário para solução de dúvidas ou de problemas e para adequação de configuração.   </w:t>
      </w:r>
    </w:p>
    <w:p w:rsidR="005F27C0" w:rsidRPr="00BC5B62" w:rsidRDefault="005F27C0" w:rsidP="00E06879">
      <w:pPr>
        <w:widowControl w:val="0"/>
        <w:numPr>
          <w:ilvl w:val="0"/>
          <w:numId w:val="15"/>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Correção de erros nos sistemas aplicativos.   </w:t>
      </w:r>
    </w:p>
    <w:p w:rsidR="005F27C0" w:rsidRPr="00BC5B62" w:rsidRDefault="005F27C0" w:rsidP="00E06879">
      <w:pPr>
        <w:widowControl w:val="0"/>
        <w:numPr>
          <w:ilvl w:val="0"/>
          <w:numId w:val="15"/>
        </w:numPr>
        <w:suppressAutoHyphens/>
        <w:spacing w:after="0"/>
        <w:ind w:left="1134" w:hanging="567"/>
        <w:jc w:val="both"/>
        <w:rPr>
          <w:rFonts w:asciiTheme="majorHAnsi" w:eastAsia="Helvetica Condensed" w:hAnsiTheme="majorHAnsi" w:cs="Wingdings"/>
          <w:kern w:val="1"/>
          <w:lang w:eastAsia="hi-IN" w:bidi="hi-IN"/>
        </w:rPr>
      </w:pPr>
      <w:proofErr w:type="gramStart"/>
      <w:r w:rsidRPr="00BC5B62">
        <w:rPr>
          <w:rFonts w:asciiTheme="majorHAnsi" w:eastAsia="Helvetica Condensed" w:hAnsiTheme="majorHAnsi" w:cs="Wingdings"/>
          <w:kern w:val="1"/>
          <w:lang w:eastAsia="hi-IN" w:bidi="hi-IN"/>
        </w:rPr>
        <w:t>Implementação</w:t>
      </w:r>
      <w:proofErr w:type="gramEnd"/>
      <w:r w:rsidRPr="00BC5B62">
        <w:rPr>
          <w:rFonts w:asciiTheme="majorHAnsi" w:eastAsia="Helvetica Condensed" w:hAnsiTheme="majorHAnsi" w:cs="Wingdings"/>
          <w:kern w:val="1"/>
          <w:lang w:eastAsia="hi-IN" w:bidi="hi-IN"/>
        </w:rPr>
        <w:t xml:space="preserve"> de novas funções ou adequação das existentes para atendimento a modificação de legislação ou regulamentação municipal, estadual ou federal, incluindo adequação de fórmulas de cálculo e de parâmetros.   </w:t>
      </w: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8.13. </w:t>
      </w:r>
      <w:r w:rsidRPr="00BC5B62">
        <w:rPr>
          <w:rFonts w:asciiTheme="majorHAnsi" w:eastAsia="Helvetica Condensed" w:hAnsiTheme="majorHAnsi" w:cs="Wingdings"/>
          <w:kern w:val="1"/>
          <w:lang w:eastAsia="hi-IN" w:bidi="hi-IN"/>
        </w:rPr>
        <w:t>O Suporte oferecido pela contratada deve possuir os seguintes níveis de atendimento:</w:t>
      </w:r>
      <w:proofErr w:type="gramStart"/>
      <w:r w:rsidRPr="00BC5B62">
        <w:rPr>
          <w:rFonts w:asciiTheme="majorHAnsi" w:eastAsia="Helvetica Condensed" w:hAnsiTheme="majorHAnsi" w:cs="Wingdings"/>
          <w:b/>
          <w:bCs/>
          <w:kern w:val="1"/>
          <w:lang w:eastAsia="hi-IN" w:bidi="hi-IN"/>
        </w:rPr>
        <w:t xml:space="preserve">   </w:t>
      </w: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proofErr w:type="gramEnd"/>
    </w:p>
    <w:p w:rsidR="005F27C0" w:rsidRPr="00BC5B62" w:rsidRDefault="005F27C0" w:rsidP="00E06879">
      <w:pPr>
        <w:widowControl w:val="0"/>
        <w:numPr>
          <w:ilvl w:val="0"/>
          <w:numId w:val="16"/>
        </w:numPr>
        <w:suppressAutoHyphens/>
        <w:spacing w:after="0"/>
        <w:ind w:left="1134" w:hanging="567"/>
        <w:jc w:val="both"/>
        <w:rPr>
          <w:rFonts w:asciiTheme="majorHAnsi" w:eastAsia="Helvetica Condensed" w:hAnsiTheme="majorHAnsi" w:cs="Wingdings"/>
          <w:kern w:val="1"/>
          <w:lang w:eastAsia="hi-IN" w:bidi="hi-IN"/>
        </w:rPr>
      </w:pPr>
      <w:proofErr w:type="spellStart"/>
      <w:r w:rsidRPr="00BC5B62">
        <w:rPr>
          <w:rFonts w:asciiTheme="majorHAnsi" w:eastAsia="Helvetica Condensed" w:hAnsiTheme="majorHAnsi" w:cs="Wingdings"/>
          <w:kern w:val="1"/>
          <w:lang w:eastAsia="hi-IN" w:bidi="hi-IN"/>
        </w:rPr>
        <w:t>Helpdesk</w:t>
      </w:r>
      <w:proofErr w:type="spellEnd"/>
      <w:r w:rsidRPr="00BC5B62">
        <w:rPr>
          <w:rFonts w:asciiTheme="majorHAnsi" w:eastAsia="Helvetica Condensed" w:hAnsiTheme="majorHAnsi" w:cs="Wingdings"/>
          <w:kern w:val="1"/>
          <w:lang w:eastAsia="hi-IN" w:bidi="hi-IN"/>
        </w:rPr>
        <w:t xml:space="preserve">: Atendimento remoto através de comunicação telefônica comum, página da internet para atualização de versões, acesso remoto, inclusive com acesso aos bancos de dados, para esclarecimento de dúvidas operacionais. </w:t>
      </w:r>
    </w:p>
    <w:p w:rsidR="005F27C0" w:rsidRPr="00BC5B62" w:rsidRDefault="005F27C0" w:rsidP="00E06879">
      <w:pPr>
        <w:widowControl w:val="0"/>
        <w:numPr>
          <w:ilvl w:val="0"/>
          <w:numId w:val="16"/>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Serviço de Suporte Técnico: Nos casos não solucionados via </w:t>
      </w:r>
      <w:proofErr w:type="spellStart"/>
      <w:r w:rsidRPr="00BC5B62">
        <w:rPr>
          <w:rFonts w:asciiTheme="majorHAnsi" w:eastAsia="Helvetica Condensed" w:hAnsiTheme="majorHAnsi" w:cs="Wingdings"/>
          <w:kern w:val="1"/>
          <w:lang w:eastAsia="hi-IN" w:bidi="hi-IN"/>
        </w:rPr>
        <w:t>Helpdesk</w:t>
      </w:r>
      <w:proofErr w:type="spellEnd"/>
      <w:r w:rsidRPr="00BC5B62">
        <w:rPr>
          <w:rFonts w:asciiTheme="majorHAnsi" w:eastAsia="Helvetica Condensed" w:hAnsiTheme="majorHAnsi" w:cs="Wingdings"/>
          <w:kern w:val="1"/>
          <w:lang w:eastAsia="hi-IN" w:bidi="hi-IN"/>
        </w:rPr>
        <w:t xml:space="preserve"> deverá </w:t>
      </w:r>
      <w:r w:rsidRPr="00BC5B62">
        <w:rPr>
          <w:rFonts w:asciiTheme="majorHAnsi" w:eastAsia="Helvetica Condensed" w:hAnsiTheme="majorHAnsi" w:cs="Wingdings"/>
          <w:kern w:val="1"/>
          <w:lang w:eastAsia="hi-IN" w:bidi="hi-IN"/>
        </w:rPr>
        <w:lastRenderedPageBreak/>
        <w:t>ser acionado o Setor de Suporte, que efetuará uma análise mais técnica, como checagem e auditoria no Banco de Dados, processamentos de Scripts (comandos específicos), correção de programas e envio de atualizações, se for o caso;</w:t>
      </w:r>
      <w:proofErr w:type="gramStart"/>
      <w:r w:rsidRPr="00BC5B62">
        <w:rPr>
          <w:rFonts w:asciiTheme="majorHAnsi" w:eastAsia="Helvetica Condensed" w:hAnsiTheme="majorHAnsi" w:cs="Wingdings"/>
          <w:kern w:val="1"/>
          <w:lang w:eastAsia="hi-IN" w:bidi="hi-IN"/>
        </w:rPr>
        <w:t xml:space="preserve">   </w:t>
      </w: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proofErr w:type="gramEnd"/>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8.14. </w:t>
      </w:r>
      <w:r w:rsidRPr="00BC5B62">
        <w:rPr>
          <w:rFonts w:asciiTheme="majorHAnsi" w:eastAsia="Helvetica Condensed" w:hAnsiTheme="majorHAnsi" w:cs="Wingdings"/>
          <w:kern w:val="1"/>
          <w:lang w:eastAsia="hi-IN" w:bidi="hi-IN"/>
        </w:rPr>
        <w:t>O Suporte deve, ainda, obedecer ao seguinte:</w:t>
      </w:r>
      <w:proofErr w:type="gramStart"/>
      <w:r w:rsidRPr="00BC5B62">
        <w:rPr>
          <w:rFonts w:asciiTheme="majorHAnsi" w:eastAsia="Helvetica Condensed" w:hAnsiTheme="majorHAnsi" w:cs="Wingdings"/>
          <w:b/>
          <w:bCs/>
          <w:kern w:val="1"/>
          <w:lang w:eastAsia="hi-IN" w:bidi="hi-IN"/>
        </w:rPr>
        <w:t xml:space="preserve">   </w:t>
      </w: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proofErr w:type="gramEnd"/>
    </w:p>
    <w:p w:rsidR="005F27C0" w:rsidRPr="00BC5B62" w:rsidRDefault="005F27C0" w:rsidP="00E06879">
      <w:pPr>
        <w:widowControl w:val="0"/>
        <w:numPr>
          <w:ilvl w:val="0"/>
          <w:numId w:val="17"/>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Possuir um sistema de Gerenciamento do Atendimento no qual todas as solicitações de suporte em cada nível do Atendimento Técnico serão registradas em sistema próprio. </w:t>
      </w:r>
    </w:p>
    <w:p w:rsidR="005F27C0" w:rsidRPr="00BC5B62" w:rsidRDefault="005F27C0" w:rsidP="00E06879">
      <w:pPr>
        <w:widowControl w:val="0"/>
        <w:numPr>
          <w:ilvl w:val="0"/>
          <w:numId w:val="17"/>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Horário disponível para registro das solicitações, não podendo ser inferior ao horário comercial, de 8h às </w:t>
      </w:r>
      <w:proofErr w:type="gramStart"/>
      <w:r w:rsidRPr="00BC5B62">
        <w:rPr>
          <w:rFonts w:asciiTheme="majorHAnsi" w:eastAsia="Helvetica Condensed" w:hAnsiTheme="majorHAnsi" w:cs="Wingdings"/>
          <w:kern w:val="1"/>
          <w:lang w:eastAsia="hi-IN" w:bidi="hi-IN"/>
        </w:rPr>
        <w:t>17:00</w:t>
      </w:r>
      <w:proofErr w:type="gramEnd"/>
      <w:r w:rsidRPr="00BC5B62">
        <w:rPr>
          <w:rFonts w:asciiTheme="majorHAnsi" w:eastAsia="Helvetica Condensed" w:hAnsiTheme="majorHAnsi" w:cs="Wingdings"/>
          <w:kern w:val="1"/>
          <w:lang w:eastAsia="hi-IN" w:bidi="hi-IN"/>
        </w:rPr>
        <w:t xml:space="preserve"> horas, ininterruptamente;  </w:t>
      </w: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 xml:space="preserve">8.15. </w:t>
      </w:r>
      <w:r w:rsidRPr="00BC5B62">
        <w:rPr>
          <w:rFonts w:asciiTheme="majorHAnsi" w:eastAsia="Helvetica Condensed" w:hAnsiTheme="majorHAnsi" w:cs="Wingdings"/>
          <w:kern w:val="1"/>
          <w:lang w:eastAsia="hi-IN" w:bidi="hi-IN"/>
        </w:rPr>
        <w:t xml:space="preserve">Atualização legal e tecnológica: A Proponente deverá promover a contínua atualização legal dos softwares, na versão adquirida, e possíveis “releases”, de forma que o objeto deste Edital atenda a legislação vigente.  </w:t>
      </w: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  </w:t>
      </w: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8.16. </w:t>
      </w:r>
      <w:r w:rsidRPr="00BC5B62">
        <w:rPr>
          <w:rFonts w:asciiTheme="majorHAnsi" w:eastAsia="Helvetica Condensed" w:hAnsiTheme="majorHAnsi" w:cs="Wingdings"/>
          <w:kern w:val="1"/>
          <w:lang w:eastAsia="hi-IN" w:bidi="hi-IN"/>
        </w:rPr>
        <w:t>Especificações técnicas obrigatórias:</w:t>
      </w:r>
      <w:proofErr w:type="gramStart"/>
      <w:r w:rsidRPr="00BC5B62">
        <w:rPr>
          <w:rFonts w:asciiTheme="majorHAnsi" w:eastAsia="Helvetica Condensed" w:hAnsiTheme="majorHAnsi" w:cs="Wingdings"/>
          <w:b/>
          <w:bCs/>
          <w:kern w:val="1"/>
          <w:lang w:eastAsia="hi-IN" w:bidi="hi-IN"/>
        </w:rPr>
        <w:t xml:space="preserve">  </w:t>
      </w: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proofErr w:type="gramEnd"/>
      <w:r w:rsidRPr="00BC5B62">
        <w:rPr>
          <w:rFonts w:asciiTheme="majorHAnsi" w:eastAsia="Helvetica Condensed" w:hAnsiTheme="majorHAnsi" w:cs="Wingdings"/>
          <w:b/>
          <w:bCs/>
          <w:kern w:val="1"/>
          <w:lang w:eastAsia="hi-IN" w:bidi="hi-IN"/>
        </w:rPr>
        <w:t xml:space="preserve">8.16.1. </w:t>
      </w:r>
      <w:r w:rsidRPr="00BC5B62">
        <w:rPr>
          <w:rFonts w:asciiTheme="majorHAnsi" w:eastAsia="Helvetica Condensed" w:hAnsiTheme="majorHAnsi" w:cs="Wingdings"/>
          <w:kern w:val="1"/>
          <w:lang w:eastAsia="hi-IN" w:bidi="hi-IN"/>
        </w:rPr>
        <w:t xml:space="preserve">Os softwares de gestão pública deverão atender aos seguintes requisitos técnicos, </w:t>
      </w:r>
      <w:proofErr w:type="gramStart"/>
      <w:r w:rsidRPr="00BC5B62">
        <w:rPr>
          <w:rFonts w:asciiTheme="majorHAnsi" w:eastAsia="Helvetica Condensed" w:hAnsiTheme="majorHAnsi" w:cs="Wingdings"/>
          <w:kern w:val="1"/>
          <w:lang w:eastAsia="hi-IN" w:bidi="hi-IN"/>
        </w:rPr>
        <w:t>sob pena</w:t>
      </w:r>
      <w:proofErr w:type="gramEnd"/>
      <w:r w:rsidRPr="00BC5B62">
        <w:rPr>
          <w:rFonts w:asciiTheme="majorHAnsi" w:eastAsia="Helvetica Condensed" w:hAnsiTheme="majorHAnsi" w:cs="Wingdings"/>
          <w:kern w:val="1"/>
          <w:lang w:eastAsia="hi-IN" w:bidi="hi-IN"/>
        </w:rPr>
        <w:t xml:space="preserve"> de desclassificação:</w:t>
      </w:r>
      <w:r w:rsidRPr="00BC5B62">
        <w:rPr>
          <w:rFonts w:asciiTheme="majorHAnsi" w:eastAsia="Helvetica Condensed" w:hAnsiTheme="majorHAnsi" w:cs="Wingdings"/>
          <w:b/>
          <w:bCs/>
          <w:kern w:val="1"/>
          <w:lang w:eastAsia="hi-IN" w:bidi="hi-IN"/>
        </w:rPr>
        <w:t xml:space="preserve"> </w:t>
      </w: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 </w:t>
      </w:r>
    </w:p>
    <w:p w:rsidR="005F27C0" w:rsidRPr="00BC5B62" w:rsidRDefault="005F27C0" w:rsidP="00E06879">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A solução do ERP deverá ser acessada via WEB, com banco de dados único e hospedado em ambiente nuvem (data </w:t>
      </w:r>
      <w:proofErr w:type="spellStart"/>
      <w:proofErr w:type="gramStart"/>
      <w:r w:rsidRPr="00BC5B62">
        <w:rPr>
          <w:rFonts w:asciiTheme="majorHAnsi" w:eastAsia="Helvetica Condensed" w:hAnsiTheme="majorHAnsi" w:cs="Wingdings"/>
          <w:kern w:val="1"/>
          <w:lang w:eastAsia="hi-IN" w:bidi="hi-IN"/>
        </w:rPr>
        <w:t>center</w:t>
      </w:r>
      <w:proofErr w:type="spellEnd"/>
      <w:proofErr w:type="gramEnd"/>
      <w:r w:rsidRPr="00BC5B62">
        <w:rPr>
          <w:rFonts w:asciiTheme="majorHAnsi" w:eastAsia="Helvetica Condensed" w:hAnsiTheme="majorHAnsi" w:cs="Wingdings"/>
          <w:kern w:val="1"/>
          <w:lang w:eastAsia="hi-IN" w:bidi="hi-IN"/>
        </w:rPr>
        <w:t>);</w:t>
      </w:r>
    </w:p>
    <w:p w:rsidR="005F27C0" w:rsidRPr="00BC5B62" w:rsidRDefault="005F27C0" w:rsidP="00E06879">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A consistência dos dados entrados deve ser efetuada campo a campo, tanto no momento da entrada quanto na gravação dos dados, de forma a garantir a integridade referencial, consistência, atualidade e inviolabilidade dos dados, feita entre as diversas tabelas dos aplicativos através do próprio aplicativo;</w:t>
      </w:r>
    </w:p>
    <w:p w:rsidR="005F27C0" w:rsidRPr="00BC5B62" w:rsidRDefault="005F27C0" w:rsidP="00E06879">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Garantir o funcionamento dos sistemas e seus respectivos módulos durante toda a vigência do contrato;</w:t>
      </w:r>
    </w:p>
    <w:p w:rsidR="005F27C0" w:rsidRPr="00BC5B62" w:rsidRDefault="005F27C0" w:rsidP="00E06879">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Conter Gerenciador de Banco de Dados Relacional, com controle transacional, e com recursos para garantir a integridade e recuperação dos dados através de "backup” e “</w:t>
      </w:r>
      <w:proofErr w:type="spellStart"/>
      <w:r w:rsidRPr="00BC5B62">
        <w:rPr>
          <w:rFonts w:asciiTheme="majorHAnsi" w:eastAsia="Helvetica Condensed" w:hAnsiTheme="majorHAnsi" w:cs="Wingdings"/>
          <w:kern w:val="1"/>
          <w:lang w:eastAsia="hi-IN" w:bidi="hi-IN"/>
        </w:rPr>
        <w:t>recovery</w:t>
      </w:r>
      <w:proofErr w:type="spellEnd"/>
      <w:r w:rsidRPr="00BC5B62">
        <w:rPr>
          <w:rFonts w:asciiTheme="majorHAnsi" w:eastAsia="Helvetica Condensed" w:hAnsiTheme="majorHAnsi" w:cs="Wingdings"/>
          <w:kern w:val="1"/>
          <w:lang w:eastAsia="hi-IN" w:bidi="hi-IN"/>
        </w:rPr>
        <w:t>”;</w:t>
      </w:r>
    </w:p>
    <w:p w:rsidR="005F27C0" w:rsidRPr="00BC5B62" w:rsidRDefault="005F27C0" w:rsidP="00E06879">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O Sistema/software deverá ser desenvolvido com a mesma padronização de interface gráfica de usuário: padronização de opções de </w:t>
      </w:r>
      <w:proofErr w:type="gramStart"/>
      <w:r w:rsidRPr="00BC5B62">
        <w:rPr>
          <w:rFonts w:asciiTheme="majorHAnsi" w:eastAsia="Helvetica Condensed" w:hAnsiTheme="majorHAnsi" w:cs="Wingdings"/>
          <w:kern w:val="1"/>
          <w:lang w:eastAsia="hi-IN" w:bidi="hi-IN"/>
        </w:rPr>
        <w:t>menu</w:t>
      </w:r>
      <w:proofErr w:type="gramEnd"/>
      <w:r w:rsidRPr="00BC5B62">
        <w:rPr>
          <w:rFonts w:asciiTheme="majorHAnsi" w:eastAsia="Helvetica Condensed" w:hAnsiTheme="majorHAnsi" w:cs="Wingdings"/>
          <w:kern w:val="1"/>
          <w:lang w:eastAsia="hi-IN" w:bidi="hi-IN"/>
        </w:rPr>
        <w:t xml:space="preserve">, de aparência de telas, teclas de atalho, teclas de acesso rápido, teclas de funções, modelos de relatórios, disposição de componentes na tela, </w:t>
      </w:r>
      <w:proofErr w:type="spellStart"/>
      <w:r w:rsidRPr="00BC5B62">
        <w:rPr>
          <w:rFonts w:asciiTheme="majorHAnsi" w:eastAsia="Helvetica Condensed" w:hAnsiTheme="majorHAnsi" w:cs="Wingdings"/>
          <w:kern w:val="1"/>
          <w:lang w:eastAsia="hi-IN" w:bidi="hi-IN"/>
        </w:rPr>
        <w:t>etc</w:t>
      </w:r>
      <w:proofErr w:type="spellEnd"/>
      <w:r w:rsidRPr="00BC5B62">
        <w:rPr>
          <w:rFonts w:asciiTheme="majorHAnsi" w:eastAsia="Helvetica Condensed" w:hAnsiTheme="majorHAnsi" w:cs="Wingdings"/>
          <w:kern w:val="1"/>
          <w:lang w:eastAsia="hi-IN" w:bidi="hi-IN"/>
        </w:rPr>
        <w:t>;</w:t>
      </w:r>
    </w:p>
    <w:p w:rsidR="005F27C0" w:rsidRPr="00BC5B62" w:rsidRDefault="005F27C0" w:rsidP="00E06879">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Utilizar a língua portuguesa para toda e qualquer comunicação dos sistemas aplicativos com os usuários;</w:t>
      </w:r>
    </w:p>
    <w:p w:rsidR="005F27C0" w:rsidRPr="00BC5B62" w:rsidRDefault="005F27C0" w:rsidP="00E06879">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lastRenderedPageBreak/>
        <w:t>Disponibilizar Manual do Usuário de Todos os Sistemas;</w:t>
      </w:r>
    </w:p>
    <w:p w:rsidR="005F27C0" w:rsidRPr="00BC5B62" w:rsidRDefault="005F27C0" w:rsidP="00E06879">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Ser multiusuário, ou seja, o sistema poderá ser acessado por diversos usuários ao mesmo tempo, sem limitação de número de acessos;</w:t>
      </w:r>
    </w:p>
    <w:p w:rsidR="005F27C0" w:rsidRPr="00BC5B62" w:rsidRDefault="005F27C0" w:rsidP="00E06879">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ao usuário acompanhar o andamento da operação em execução;</w:t>
      </w:r>
    </w:p>
    <w:p w:rsidR="005F27C0" w:rsidRPr="00BC5B62" w:rsidRDefault="005F27C0" w:rsidP="00E06879">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Propiciar a identificação de todas as operações de manutenção de informações realizadas por cada usuário, com clara identificação da função executada, data e hora de operação;</w:t>
      </w:r>
    </w:p>
    <w:p w:rsidR="005F27C0" w:rsidRPr="00BC5B62" w:rsidRDefault="005F27C0" w:rsidP="00E06879">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Em caso de falha operacional ou lógica, o sistema deverá recuperar-se, de modo a resguardar a última transação executada com êxito, mantendo a integridade da base de dados;</w:t>
      </w:r>
    </w:p>
    <w:p w:rsidR="005F27C0" w:rsidRPr="00BC5B62" w:rsidRDefault="005F27C0" w:rsidP="00E06879">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Possuir total aderência à legislação Federal e do Estado de Minas Gerais, exigindo-se do fornecedor compromisso de imediata adequação no caso de possíveis alterações da norma;</w:t>
      </w:r>
    </w:p>
    <w:p w:rsidR="005F27C0" w:rsidRPr="00BC5B62" w:rsidRDefault="005F27C0" w:rsidP="00E06879">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Possibilitar o controle automático da integridade, quanto à compatibilidade das versões dos artefatos distribuídos e implantados, nas camadas que compõem a solução;</w:t>
      </w:r>
    </w:p>
    <w:p w:rsidR="005F27C0" w:rsidRPr="00BC5B62" w:rsidRDefault="005F27C0" w:rsidP="00E06879">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Possuir </w:t>
      </w:r>
      <w:proofErr w:type="spellStart"/>
      <w:r w:rsidRPr="00BC5B62">
        <w:rPr>
          <w:rFonts w:asciiTheme="majorHAnsi" w:eastAsia="Helvetica Condensed" w:hAnsiTheme="majorHAnsi" w:cs="Wingdings"/>
          <w:kern w:val="1"/>
          <w:lang w:eastAsia="hi-IN" w:bidi="hi-IN"/>
        </w:rPr>
        <w:t>log</w:t>
      </w:r>
      <w:proofErr w:type="spellEnd"/>
      <w:r w:rsidRPr="00BC5B62">
        <w:rPr>
          <w:rFonts w:asciiTheme="majorHAnsi" w:eastAsia="Helvetica Condensed" w:hAnsiTheme="majorHAnsi" w:cs="Wingdings"/>
          <w:kern w:val="1"/>
          <w:lang w:eastAsia="hi-IN" w:bidi="hi-IN"/>
        </w:rPr>
        <w:t xml:space="preserve"> de Operação em cada módulo licitado facilitando a fiscalização do Gestor da entidade caso seja necessário;</w:t>
      </w:r>
    </w:p>
    <w:p w:rsidR="005F27C0" w:rsidRPr="00BC5B62" w:rsidRDefault="005F27C0" w:rsidP="00E06879">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Registrar o </w:t>
      </w:r>
      <w:proofErr w:type="spellStart"/>
      <w:r w:rsidRPr="00BC5B62">
        <w:rPr>
          <w:rFonts w:asciiTheme="majorHAnsi" w:eastAsia="Helvetica Condensed" w:hAnsiTheme="majorHAnsi" w:cs="Wingdings"/>
          <w:kern w:val="1"/>
          <w:lang w:eastAsia="hi-IN" w:bidi="hi-IN"/>
        </w:rPr>
        <w:t>log</w:t>
      </w:r>
      <w:proofErr w:type="spellEnd"/>
      <w:r w:rsidRPr="00BC5B62">
        <w:rPr>
          <w:rFonts w:asciiTheme="majorHAnsi" w:eastAsia="Helvetica Condensed" w:hAnsiTheme="majorHAnsi" w:cs="Wingdings"/>
          <w:kern w:val="1"/>
          <w:lang w:eastAsia="hi-IN" w:bidi="hi-IN"/>
        </w:rPr>
        <w:t xml:space="preserve"> de acesso, utilização de transações e </w:t>
      </w:r>
      <w:proofErr w:type="spellStart"/>
      <w:r w:rsidRPr="00BC5B62">
        <w:rPr>
          <w:rFonts w:asciiTheme="majorHAnsi" w:eastAsia="Helvetica Condensed" w:hAnsiTheme="majorHAnsi" w:cs="Wingdings"/>
          <w:kern w:val="1"/>
          <w:lang w:eastAsia="hi-IN" w:bidi="hi-IN"/>
        </w:rPr>
        <w:t>log</w:t>
      </w:r>
      <w:proofErr w:type="spellEnd"/>
      <w:r w:rsidRPr="00BC5B62">
        <w:rPr>
          <w:rFonts w:asciiTheme="majorHAnsi" w:eastAsia="Helvetica Condensed" w:hAnsiTheme="majorHAnsi" w:cs="Wingdings"/>
          <w:kern w:val="1"/>
          <w:lang w:eastAsia="hi-IN" w:bidi="hi-IN"/>
        </w:rPr>
        <w:t xml:space="preserve"> de erros, permitindo o acesso </w:t>
      </w:r>
      <w:proofErr w:type="gramStart"/>
      <w:r w:rsidRPr="00BC5B62">
        <w:rPr>
          <w:rFonts w:asciiTheme="majorHAnsi" w:eastAsia="Helvetica Condensed" w:hAnsiTheme="majorHAnsi" w:cs="Wingdings"/>
          <w:kern w:val="1"/>
          <w:lang w:eastAsia="hi-IN" w:bidi="hi-IN"/>
        </w:rPr>
        <w:t>a</w:t>
      </w:r>
      <w:proofErr w:type="gramEnd"/>
      <w:r w:rsidRPr="00BC5B62">
        <w:rPr>
          <w:rFonts w:asciiTheme="majorHAnsi" w:eastAsia="Helvetica Condensed" w:hAnsiTheme="majorHAnsi" w:cs="Wingdings"/>
          <w:kern w:val="1"/>
          <w:lang w:eastAsia="hi-IN" w:bidi="hi-IN"/>
        </w:rPr>
        <w:t xml:space="preserve"> consulta e impressão para auditoria em tempo real por Módulos dos Sistemas, Transações efetuadas, Operações realizadas (Inclusão, Alteração, Exclusão e Consulta). O </w:t>
      </w:r>
      <w:proofErr w:type="spellStart"/>
      <w:r w:rsidRPr="00BC5B62">
        <w:rPr>
          <w:rFonts w:asciiTheme="majorHAnsi" w:eastAsia="Helvetica Condensed" w:hAnsiTheme="majorHAnsi" w:cs="Wingdings"/>
          <w:kern w:val="1"/>
          <w:lang w:eastAsia="hi-IN" w:bidi="hi-IN"/>
        </w:rPr>
        <w:t>log</w:t>
      </w:r>
      <w:proofErr w:type="spellEnd"/>
      <w:r w:rsidRPr="00BC5B62">
        <w:rPr>
          <w:rFonts w:asciiTheme="majorHAnsi" w:eastAsia="Helvetica Condensed" w:hAnsiTheme="majorHAnsi" w:cs="Wingdings"/>
          <w:kern w:val="1"/>
          <w:lang w:eastAsia="hi-IN" w:bidi="hi-IN"/>
        </w:rPr>
        <w:t xml:space="preserve"> de acesso deverá manter o registro de entrada e saída por usuário;</w:t>
      </w:r>
    </w:p>
    <w:p w:rsidR="005F27C0" w:rsidRPr="00BC5B62" w:rsidRDefault="005F27C0" w:rsidP="00E06879">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Possuir Pesquisa de Menus facilitando a navegação e localização das rotinas necessárias;</w:t>
      </w:r>
    </w:p>
    <w:p w:rsidR="005F27C0" w:rsidRPr="00BC5B62" w:rsidRDefault="005F27C0" w:rsidP="00E06879">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Possuir Gráficos de receita e despesa planejadas com demonstrativo visual de previsão de aplicação em Saúde e Educação;</w:t>
      </w:r>
    </w:p>
    <w:p w:rsidR="005F27C0" w:rsidRPr="00BC5B62" w:rsidRDefault="005F27C0" w:rsidP="00E06879">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Possuir </w:t>
      </w:r>
      <w:proofErr w:type="gramStart"/>
      <w:r w:rsidRPr="00BC5B62">
        <w:rPr>
          <w:rFonts w:asciiTheme="majorHAnsi" w:eastAsia="Helvetica Condensed" w:hAnsiTheme="majorHAnsi" w:cs="Wingdings"/>
          <w:kern w:val="1"/>
          <w:lang w:eastAsia="hi-IN" w:bidi="hi-IN"/>
        </w:rPr>
        <w:t>Gráficos de execução de despesa e receita demonstrando visualmente o percentual aplicado em Saúde, Educação, Assistência Social e Gasto com pessoal</w:t>
      </w:r>
      <w:proofErr w:type="gramEnd"/>
      <w:r w:rsidRPr="00BC5B62">
        <w:rPr>
          <w:rFonts w:asciiTheme="majorHAnsi" w:eastAsia="Helvetica Condensed" w:hAnsiTheme="majorHAnsi" w:cs="Wingdings"/>
          <w:kern w:val="1"/>
          <w:lang w:eastAsia="hi-IN" w:bidi="hi-IN"/>
        </w:rPr>
        <w:t xml:space="preserve"> conforme art. 29-A, § 1º da Constituição Federal e Gasto com Pessoal conforme art. 19 e 20 da Lei Complementar 101/2000;</w:t>
      </w:r>
    </w:p>
    <w:p w:rsidR="005F27C0" w:rsidRPr="00BC5B62" w:rsidRDefault="005F27C0" w:rsidP="00E06879">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Possuir Ferramenta de Backup facilitando assim a criação de novos arquivos e descompactação dos mesmos pelo administrador do sistema na Entidade;</w:t>
      </w:r>
    </w:p>
    <w:p w:rsidR="005F27C0" w:rsidRPr="00BC5B62" w:rsidRDefault="005F27C0" w:rsidP="00E06879">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Possuir gerador de relatórios, com seleção e classificação dos dados escolhidos pelo usuário;</w:t>
      </w:r>
    </w:p>
    <w:p w:rsidR="005F27C0" w:rsidRPr="00BC5B62" w:rsidRDefault="005F27C0" w:rsidP="00E06879">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personalizar relatórios e telas com a identificação desta Entidade correspondente a entidade. Todos os Relatórios deverão ser impressos com padrões de impressão em ambiente gráfico incluindo logotipo do órgão;</w:t>
      </w:r>
    </w:p>
    <w:p w:rsidR="005F27C0" w:rsidRPr="00BC5B62" w:rsidRDefault="005F27C0" w:rsidP="00E06879">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visualização dos relatórios em tela, a gravação dos mesmos em arquivos e a impressão através de seleção da impressora desejada;</w:t>
      </w:r>
    </w:p>
    <w:p w:rsidR="005F27C0" w:rsidRPr="00BC5B62" w:rsidRDefault="005F27C0" w:rsidP="00E06879">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Possibilidade da emissão de relatórios com opção de campos para assinatura no final, definidos pelo usuário;</w:t>
      </w:r>
    </w:p>
    <w:p w:rsidR="005F27C0" w:rsidRPr="00BC5B62" w:rsidRDefault="005F27C0" w:rsidP="00E06879">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O cadastro de credores/fornecedores deve ser um Cadastro Único para todos os módulos que dependam destes registros. Deverá ser demonstrado que ao </w:t>
      </w:r>
      <w:r w:rsidRPr="00BC5B62">
        <w:rPr>
          <w:rFonts w:asciiTheme="majorHAnsi" w:eastAsia="Helvetica Condensed" w:hAnsiTheme="majorHAnsi" w:cs="Wingdings"/>
          <w:kern w:val="1"/>
          <w:lang w:eastAsia="hi-IN" w:bidi="hi-IN"/>
        </w:rPr>
        <w:lastRenderedPageBreak/>
        <w:t>menos os módulos de: Contabilidade, Pessoal, Compras e Licitação, Estoque, Controle de frotas e Patrimônio utilizam os mesmos registros cadastrados;</w:t>
      </w:r>
    </w:p>
    <w:p w:rsidR="005F27C0" w:rsidRPr="00BC5B62" w:rsidRDefault="005F27C0" w:rsidP="00E06879">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Possibilitar abertura de no mínimo </w:t>
      </w:r>
      <w:proofErr w:type="gramStart"/>
      <w:r w:rsidRPr="00BC5B62">
        <w:rPr>
          <w:rFonts w:asciiTheme="majorHAnsi" w:eastAsia="Helvetica Condensed" w:hAnsiTheme="majorHAnsi" w:cs="Wingdings"/>
          <w:kern w:val="1"/>
          <w:lang w:eastAsia="hi-IN" w:bidi="hi-IN"/>
        </w:rPr>
        <w:t>5</w:t>
      </w:r>
      <w:proofErr w:type="gramEnd"/>
      <w:r w:rsidRPr="00BC5B62">
        <w:rPr>
          <w:rFonts w:asciiTheme="majorHAnsi" w:eastAsia="Helvetica Condensed" w:hAnsiTheme="majorHAnsi" w:cs="Wingdings"/>
          <w:kern w:val="1"/>
          <w:lang w:eastAsia="hi-IN" w:bidi="hi-IN"/>
        </w:rPr>
        <w:t xml:space="preserve"> </w:t>
      </w:r>
      <w:proofErr w:type="spellStart"/>
      <w:r w:rsidRPr="00BC5B62">
        <w:rPr>
          <w:rFonts w:asciiTheme="majorHAnsi" w:eastAsia="Helvetica Condensed" w:hAnsiTheme="majorHAnsi" w:cs="Wingdings"/>
          <w:kern w:val="1"/>
          <w:lang w:eastAsia="hi-IN" w:bidi="hi-IN"/>
        </w:rPr>
        <w:t>sub-telas</w:t>
      </w:r>
      <w:proofErr w:type="spellEnd"/>
      <w:r w:rsidRPr="00BC5B62">
        <w:rPr>
          <w:rFonts w:asciiTheme="majorHAnsi" w:eastAsia="Helvetica Condensed" w:hAnsiTheme="majorHAnsi" w:cs="Wingdings"/>
          <w:kern w:val="1"/>
          <w:lang w:eastAsia="hi-IN" w:bidi="hi-IN"/>
        </w:rPr>
        <w:t xml:space="preserve"> dentro de cada módulo evitando assim perda de dados ao executar uma outra rotina ou emitir um relatório;</w:t>
      </w:r>
    </w:p>
    <w:p w:rsidR="005F27C0" w:rsidRPr="00BC5B62" w:rsidRDefault="005F27C0" w:rsidP="00E06879">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Possuir editor de texto dentro do sistema de controle Interno facilitando assim a criação e geração dos relatórios de Controle;</w:t>
      </w:r>
    </w:p>
    <w:p w:rsidR="005F27C0" w:rsidRPr="00BC5B62" w:rsidRDefault="005F27C0" w:rsidP="00E06879">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Possuir bloqueio mensal escalonado nos módulos licitados, ou seja, os demais módulos só podem abrir o mês caso a contabilidade esteja com o referente mês aberto;</w:t>
      </w:r>
    </w:p>
    <w:p w:rsidR="005F27C0" w:rsidRPr="00BC5B62" w:rsidRDefault="005F27C0" w:rsidP="00E06879">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Possuir Integração com no mínimo </w:t>
      </w:r>
      <w:proofErr w:type="gramStart"/>
      <w:r w:rsidRPr="00BC5B62">
        <w:rPr>
          <w:rFonts w:asciiTheme="majorHAnsi" w:eastAsia="Helvetica Condensed" w:hAnsiTheme="majorHAnsi" w:cs="Wingdings"/>
          <w:kern w:val="1"/>
          <w:lang w:eastAsia="hi-IN" w:bidi="hi-IN"/>
        </w:rPr>
        <w:t>5</w:t>
      </w:r>
      <w:proofErr w:type="gramEnd"/>
      <w:r w:rsidRPr="00BC5B62">
        <w:rPr>
          <w:rFonts w:asciiTheme="majorHAnsi" w:eastAsia="Helvetica Condensed" w:hAnsiTheme="majorHAnsi" w:cs="Wingdings"/>
          <w:kern w:val="1"/>
          <w:lang w:eastAsia="hi-IN" w:bidi="hi-IN"/>
        </w:rPr>
        <w:t xml:space="preserve"> plataformas diferentes de pregão Eletrônico, possibilitando ao órgão realizar a escolha mais vantajosa;</w:t>
      </w:r>
    </w:p>
    <w:p w:rsidR="005F27C0" w:rsidRPr="00BC5B62" w:rsidRDefault="005F27C0" w:rsidP="00E06879">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Possui integração com certificado Digital A3 e A1 para assinaturas diversas nos envios do </w:t>
      </w:r>
      <w:proofErr w:type="spellStart"/>
      <w:proofErr w:type="gramStart"/>
      <w:r w:rsidRPr="00BC5B62">
        <w:rPr>
          <w:rFonts w:asciiTheme="majorHAnsi" w:eastAsia="Helvetica Condensed" w:hAnsiTheme="majorHAnsi" w:cs="Wingdings"/>
          <w:kern w:val="1"/>
          <w:lang w:eastAsia="hi-IN" w:bidi="hi-IN"/>
        </w:rPr>
        <w:t>ESocial</w:t>
      </w:r>
      <w:proofErr w:type="spellEnd"/>
      <w:proofErr w:type="gramEnd"/>
      <w:r w:rsidRPr="00BC5B62">
        <w:rPr>
          <w:rFonts w:asciiTheme="majorHAnsi" w:eastAsia="Helvetica Condensed" w:hAnsiTheme="majorHAnsi" w:cs="Wingdings"/>
          <w:kern w:val="1"/>
          <w:lang w:eastAsia="hi-IN" w:bidi="hi-IN"/>
        </w:rPr>
        <w:t>;</w:t>
      </w:r>
    </w:p>
    <w:p w:rsidR="005F27C0" w:rsidRPr="00BC5B62" w:rsidRDefault="005F27C0" w:rsidP="00E06879">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Possuir no módulo de folha de pagamento dispositivo informando visualmente os dados obrigatórios do </w:t>
      </w:r>
      <w:proofErr w:type="spellStart"/>
      <w:r w:rsidRPr="00BC5B62">
        <w:rPr>
          <w:rFonts w:asciiTheme="majorHAnsi" w:eastAsia="Helvetica Condensed" w:hAnsiTheme="majorHAnsi" w:cs="Wingdings"/>
          <w:kern w:val="1"/>
          <w:lang w:eastAsia="hi-IN" w:bidi="hi-IN"/>
        </w:rPr>
        <w:t>Esocial</w:t>
      </w:r>
      <w:proofErr w:type="spellEnd"/>
      <w:r w:rsidRPr="00BC5B62">
        <w:rPr>
          <w:rFonts w:asciiTheme="majorHAnsi" w:eastAsia="Helvetica Condensed" w:hAnsiTheme="majorHAnsi" w:cs="Wingdings"/>
          <w:kern w:val="1"/>
          <w:lang w:eastAsia="hi-IN" w:bidi="hi-IN"/>
        </w:rPr>
        <w:t>;</w:t>
      </w:r>
    </w:p>
    <w:p w:rsidR="005F27C0" w:rsidRPr="00BC5B62" w:rsidRDefault="005F27C0" w:rsidP="00E06879">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Possuir rotina de geração e recebimento dos arquivos de qualificação cadastral seja individual ou por lote conforme exigência da Receita Federal;</w:t>
      </w:r>
    </w:p>
    <w:p w:rsidR="005F27C0" w:rsidRPr="00BC5B62" w:rsidRDefault="005F27C0" w:rsidP="00E06879">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Possuir no módulo de licitação a possibilidade de importação dos dados</w:t>
      </w:r>
      <w:proofErr w:type="gramStart"/>
      <w:r w:rsidRPr="00BC5B62">
        <w:rPr>
          <w:rFonts w:asciiTheme="majorHAnsi" w:eastAsia="Helvetica Condensed" w:hAnsiTheme="majorHAnsi" w:cs="Wingdings"/>
          <w:kern w:val="1"/>
          <w:lang w:eastAsia="hi-IN" w:bidi="hi-IN"/>
        </w:rPr>
        <w:t>, seja</w:t>
      </w:r>
      <w:proofErr w:type="gramEnd"/>
      <w:r w:rsidRPr="00BC5B62">
        <w:rPr>
          <w:rFonts w:asciiTheme="majorHAnsi" w:eastAsia="Helvetica Condensed" w:hAnsiTheme="majorHAnsi" w:cs="Wingdings"/>
          <w:kern w:val="1"/>
          <w:lang w:eastAsia="hi-IN" w:bidi="hi-IN"/>
        </w:rPr>
        <w:t xml:space="preserve"> de uma cotação ou de um processo licitatório de exercício anterior;</w:t>
      </w:r>
    </w:p>
    <w:p w:rsidR="005F27C0" w:rsidRPr="00BC5B62" w:rsidRDefault="005F27C0" w:rsidP="00E06879">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Possuir tecla de atalho padrão, a mesma, em todos os módulos (Gravar, excluir, imprimir, consultar, retornar);</w:t>
      </w:r>
    </w:p>
    <w:p w:rsidR="005F27C0" w:rsidRPr="00BC5B62" w:rsidRDefault="005F27C0" w:rsidP="00E06879">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Possuir de integração com leitor de código de barras para inserção dos dados de Nota fiscal na Liquidação;</w:t>
      </w:r>
    </w:p>
    <w:p w:rsidR="005F27C0" w:rsidRPr="00BC5B62" w:rsidRDefault="005F27C0" w:rsidP="00E06879">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proofErr w:type="gramStart"/>
      <w:r w:rsidRPr="00BC5B62">
        <w:rPr>
          <w:rFonts w:asciiTheme="majorHAnsi" w:eastAsia="Helvetica Condensed" w:hAnsiTheme="majorHAnsi" w:cs="Wingdings"/>
          <w:kern w:val="1"/>
          <w:lang w:eastAsia="hi-IN" w:bidi="hi-IN"/>
        </w:rPr>
        <w:t>ii)</w:t>
      </w:r>
      <w:proofErr w:type="gramEnd"/>
      <w:r w:rsidRPr="00BC5B62">
        <w:rPr>
          <w:rFonts w:asciiTheme="majorHAnsi" w:eastAsia="Helvetica Condensed" w:hAnsiTheme="majorHAnsi" w:cs="Wingdings"/>
          <w:kern w:val="1"/>
          <w:lang w:eastAsia="hi-IN" w:bidi="hi-IN"/>
        </w:rPr>
        <w:tab/>
        <w:t>Possuir leitura e importação dos dados para consolidação de outras Entidades sem a necessidade de intervenção manual do operador do sistema;</w:t>
      </w:r>
    </w:p>
    <w:p w:rsidR="005F27C0" w:rsidRPr="00BC5B62" w:rsidRDefault="005F27C0" w:rsidP="00E06879">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Possuir </w:t>
      </w:r>
      <w:proofErr w:type="spellStart"/>
      <w:r w:rsidRPr="00BC5B62">
        <w:rPr>
          <w:rFonts w:asciiTheme="majorHAnsi" w:eastAsia="Helvetica Condensed" w:hAnsiTheme="majorHAnsi" w:cs="Wingdings"/>
          <w:kern w:val="1"/>
          <w:lang w:eastAsia="hi-IN" w:bidi="hi-IN"/>
        </w:rPr>
        <w:t>Borderaux</w:t>
      </w:r>
      <w:proofErr w:type="spellEnd"/>
      <w:r w:rsidRPr="00BC5B62">
        <w:rPr>
          <w:rFonts w:asciiTheme="majorHAnsi" w:eastAsia="Helvetica Condensed" w:hAnsiTheme="majorHAnsi" w:cs="Wingdings"/>
          <w:kern w:val="1"/>
          <w:lang w:eastAsia="hi-IN" w:bidi="hi-IN"/>
        </w:rPr>
        <w:t xml:space="preserve"> eletrônico OBN para envio e recebimento de pagamentos via gerenciador financeiro, conforme convênio bancário;</w:t>
      </w:r>
    </w:p>
    <w:p w:rsidR="005F27C0" w:rsidRPr="00BC5B62" w:rsidRDefault="005F27C0" w:rsidP="00E06879">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Possuir controle de parcelas a descontar de plano de saúde conforme tabela e contrato com a operadora;</w:t>
      </w:r>
    </w:p>
    <w:p w:rsidR="005F27C0" w:rsidRPr="00BC5B62" w:rsidRDefault="005F27C0" w:rsidP="00E06879">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Possuir rotina que permite a impressão de guias com o QR </w:t>
      </w:r>
      <w:proofErr w:type="spellStart"/>
      <w:r w:rsidRPr="00BC5B62">
        <w:rPr>
          <w:rFonts w:asciiTheme="majorHAnsi" w:eastAsia="Helvetica Condensed" w:hAnsiTheme="majorHAnsi" w:cs="Wingdings"/>
          <w:kern w:val="1"/>
          <w:lang w:eastAsia="hi-IN" w:bidi="hi-IN"/>
        </w:rPr>
        <w:t>code</w:t>
      </w:r>
      <w:proofErr w:type="spellEnd"/>
      <w:r w:rsidRPr="00BC5B62">
        <w:rPr>
          <w:rFonts w:asciiTheme="majorHAnsi" w:eastAsia="Helvetica Condensed" w:hAnsiTheme="majorHAnsi" w:cs="Wingdings"/>
          <w:kern w:val="1"/>
          <w:lang w:eastAsia="hi-IN" w:bidi="hi-IN"/>
        </w:rPr>
        <w:t xml:space="preserve"> de arrecadação integrada ao </w:t>
      </w:r>
      <w:proofErr w:type="spellStart"/>
      <w:r w:rsidRPr="00BC5B62">
        <w:rPr>
          <w:rFonts w:asciiTheme="majorHAnsi" w:eastAsia="Helvetica Condensed" w:hAnsiTheme="majorHAnsi" w:cs="Wingdings"/>
          <w:kern w:val="1"/>
          <w:lang w:eastAsia="hi-IN" w:bidi="hi-IN"/>
        </w:rPr>
        <w:t>pix</w:t>
      </w:r>
      <w:proofErr w:type="spellEnd"/>
      <w:r w:rsidRPr="00BC5B62">
        <w:rPr>
          <w:rFonts w:asciiTheme="majorHAnsi" w:eastAsia="Helvetica Condensed" w:hAnsiTheme="majorHAnsi" w:cs="Wingdings"/>
          <w:kern w:val="1"/>
          <w:lang w:eastAsia="hi-IN" w:bidi="hi-IN"/>
        </w:rPr>
        <w:t xml:space="preserve"> via API/</w:t>
      </w:r>
      <w:proofErr w:type="spellStart"/>
      <w:proofErr w:type="gramStart"/>
      <w:r w:rsidRPr="00BC5B62">
        <w:rPr>
          <w:rFonts w:asciiTheme="majorHAnsi" w:eastAsia="Helvetica Condensed" w:hAnsiTheme="majorHAnsi" w:cs="Wingdings"/>
          <w:kern w:val="1"/>
          <w:lang w:eastAsia="hi-IN" w:bidi="hi-IN"/>
        </w:rPr>
        <w:t>webservice</w:t>
      </w:r>
      <w:proofErr w:type="spellEnd"/>
      <w:proofErr w:type="gramEnd"/>
      <w:r w:rsidRPr="00BC5B62">
        <w:rPr>
          <w:rFonts w:asciiTheme="majorHAnsi" w:eastAsia="Helvetica Condensed" w:hAnsiTheme="majorHAnsi" w:cs="Wingdings"/>
          <w:kern w:val="1"/>
          <w:lang w:eastAsia="hi-IN" w:bidi="hi-IN"/>
        </w:rPr>
        <w:t xml:space="preserve"> de forma a enviar pagamentos e recebimentos instantâneos sem a necessidade de realizar transferências de arquivos de forma manual.</w:t>
      </w:r>
    </w:p>
    <w:p w:rsidR="005F27C0" w:rsidRPr="00BC5B62" w:rsidRDefault="005F27C0" w:rsidP="00E06879">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Prover o controle efetivo do uso dos sistemas, oferecendo total segurança contra a violação dos dados ou acessos indevidos às informações, através do uso de senhas, permitindo configuração das permissões de acesso individualizadas por usuário e função;</w:t>
      </w:r>
    </w:p>
    <w:p w:rsidR="005F27C0" w:rsidRPr="00BC5B62" w:rsidRDefault="005F27C0" w:rsidP="00E06879">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Assegurar a integração de dados de cada sistema garantindo que a informação seja alimentada uma única vez;</w:t>
      </w:r>
    </w:p>
    <w:p w:rsidR="005F27C0" w:rsidRPr="00BC5B62" w:rsidRDefault="005F27C0" w:rsidP="00E06879">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Garantir que os sistemas aplicativos tenham integração entre seus módulos, nos moldes do SIAFIC - Sistema Único e Integrado de Execução Orçamentária, Administração Financeira e Controle e conforme o Manual de Contabilidade Aplicado ao Setor Público definido </w:t>
      </w:r>
      <w:proofErr w:type="gramStart"/>
      <w:r w:rsidRPr="00BC5B62">
        <w:rPr>
          <w:rFonts w:asciiTheme="majorHAnsi" w:eastAsia="Helvetica Condensed" w:hAnsiTheme="majorHAnsi" w:cs="Wingdings"/>
          <w:kern w:val="1"/>
          <w:lang w:eastAsia="hi-IN" w:bidi="hi-IN"/>
        </w:rPr>
        <w:t>pelo Secretaria</w:t>
      </w:r>
      <w:proofErr w:type="gramEnd"/>
      <w:r w:rsidRPr="00BC5B62">
        <w:rPr>
          <w:rFonts w:asciiTheme="majorHAnsi" w:eastAsia="Helvetica Condensed" w:hAnsiTheme="majorHAnsi" w:cs="Wingdings"/>
          <w:kern w:val="1"/>
          <w:lang w:eastAsia="hi-IN" w:bidi="hi-IN"/>
        </w:rPr>
        <w:t xml:space="preserve"> do Tesouro Nacional – STN </w:t>
      </w:r>
      <w:r w:rsidRPr="00BC5B62">
        <w:rPr>
          <w:rFonts w:asciiTheme="majorHAnsi" w:eastAsia="Helvetica Condensed" w:hAnsiTheme="majorHAnsi" w:cs="Wingdings"/>
          <w:kern w:val="1"/>
          <w:lang w:eastAsia="hi-IN" w:bidi="hi-IN"/>
        </w:rPr>
        <w:lastRenderedPageBreak/>
        <w:t>e também das NBC TSP vigentes;</w:t>
      </w:r>
    </w:p>
    <w:p w:rsidR="005F27C0" w:rsidRPr="00BC5B62" w:rsidRDefault="005F27C0" w:rsidP="00E06879">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O Sistema deve estar adaptado para o SICOM do TCEMG, e suas alterações subsequentes, quanto à geração, validação e transferências de dados, assim como para o sistema SICONFI da STN e outros sistemas utilizados para prestações de contas Estaduais e Federais, existentes e a serem criados por leis futuras;</w:t>
      </w:r>
    </w:p>
    <w:p w:rsidR="005F27C0" w:rsidRPr="00BC5B62" w:rsidRDefault="005F27C0" w:rsidP="00E06879">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Possui </w:t>
      </w:r>
      <w:proofErr w:type="gramStart"/>
      <w:r w:rsidRPr="00BC5B62">
        <w:rPr>
          <w:rFonts w:asciiTheme="majorHAnsi" w:eastAsia="Helvetica Condensed" w:hAnsiTheme="majorHAnsi" w:cs="Wingdings"/>
          <w:kern w:val="1"/>
          <w:lang w:eastAsia="hi-IN" w:bidi="hi-IN"/>
        </w:rPr>
        <w:t>rotina de Escrituração Fiscais de retenções</w:t>
      </w:r>
      <w:proofErr w:type="gramEnd"/>
      <w:r w:rsidRPr="00BC5B62">
        <w:rPr>
          <w:rFonts w:asciiTheme="majorHAnsi" w:eastAsia="Helvetica Condensed" w:hAnsiTheme="majorHAnsi" w:cs="Wingdings"/>
          <w:kern w:val="1"/>
          <w:lang w:eastAsia="hi-IN" w:bidi="hi-IN"/>
        </w:rPr>
        <w:t xml:space="preserve"> (EFD-REINF) </w:t>
      </w: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 </w:t>
      </w: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8.17. </w:t>
      </w:r>
      <w:r w:rsidRPr="00BC5B62">
        <w:rPr>
          <w:rFonts w:asciiTheme="majorHAnsi" w:eastAsia="Helvetica Condensed" w:hAnsiTheme="majorHAnsi" w:cs="Wingdings"/>
          <w:kern w:val="1"/>
          <w:lang w:eastAsia="hi-IN" w:bidi="hi-IN"/>
        </w:rPr>
        <w:t>Requisitos gerais exigidos no processo de implantação dos sistemas aplicativos</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 xml:space="preserve">8.17.1. </w:t>
      </w:r>
      <w:r w:rsidRPr="00BC5B62">
        <w:rPr>
          <w:rFonts w:asciiTheme="majorHAnsi" w:eastAsia="Helvetica Condensed" w:hAnsiTheme="majorHAnsi" w:cs="Wingdings"/>
          <w:kern w:val="1"/>
          <w:lang w:eastAsia="hi-IN" w:bidi="hi-IN"/>
        </w:rPr>
        <w:t>Todo o processo de levantamento de requisitos e análise, durante o processo de customização, deverá ser feito em conjunto com os funcionários desta Entidade, incluindo os técnicos do Setor de Informática, para todos os itens a serem adaptados pelo licitante.</w:t>
      </w: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8.17.2. </w:t>
      </w:r>
      <w:r w:rsidRPr="00BC5B62">
        <w:rPr>
          <w:rFonts w:asciiTheme="majorHAnsi" w:eastAsia="Helvetica Condensed" w:hAnsiTheme="majorHAnsi" w:cs="Wingdings"/>
          <w:kern w:val="1"/>
          <w:lang w:eastAsia="hi-IN" w:bidi="hi-IN"/>
        </w:rPr>
        <w:t>Providenciar a conversão dos dados existentes para os formatos exigidos pelos sistemas licitados. Isto requer o efetivo envolvimento do licitante para adaptação do formato dos dados a serem convertidos e seus relacionamentos.</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 xml:space="preserve">8.17.3. </w:t>
      </w:r>
      <w:r w:rsidRPr="00BC5B62">
        <w:rPr>
          <w:rFonts w:asciiTheme="majorHAnsi" w:eastAsia="Helvetica Condensed" w:hAnsiTheme="majorHAnsi" w:cs="Wingdings"/>
          <w:kern w:val="1"/>
          <w:lang w:eastAsia="hi-IN" w:bidi="hi-IN"/>
        </w:rPr>
        <w:t>Executar os serviços de migração dos dados existentes nos atuais cadastros e tabelas dos sistemas licitados, utilizando os meios disponíveis na Entidade Contratante. A Entidade Contratante fornecerá os arquivos dos dados em formato “</w:t>
      </w:r>
      <w:proofErr w:type="spellStart"/>
      <w:r w:rsidRPr="00BC5B62">
        <w:rPr>
          <w:rFonts w:asciiTheme="majorHAnsi" w:eastAsia="Helvetica Condensed" w:hAnsiTheme="majorHAnsi" w:cs="Wingdings"/>
          <w:kern w:val="1"/>
          <w:lang w:eastAsia="hi-IN" w:bidi="hi-IN"/>
        </w:rPr>
        <w:t>txt</w:t>
      </w:r>
      <w:proofErr w:type="spellEnd"/>
      <w:r w:rsidRPr="00BC5B62">
        <w:rPr>
          <w:rFonts w:asciiTheme="majorHAnsi" w:eastAsia="Helvetica Condensed" w:hAnsiTheme="majorHAnsi" w:cs="Wingdings"/>
          <w:kern w:val="1"/>
          <w:lang w:eastAsia="hi-IN" w:bidi="hi-IN"/>
        </w:rPr>
        <w:t xml:space="preserve">” para migração, com os respectivos </w:t>
      </w:r>
      <w:proofErr w:type="spellStart"/>
      <w:r w:rsidRPr="00BC5B62">
        <w:rPr>
          <w:rFonts w:asciiTheme="majorHAnsi" w:eastAsia="Helvetica Condensed" w:hAnsiTheme="majorHAnsi" w:cs="Wingdings"/>
          <w:kern w:val="1"/>
          <w:lang w:eastAsia="hi-IN" w:bidi="hi-IN"/>
        </w:rPr>
        <w:t>lay-outs</w:t>
      </w:r>
      <w:proofErr w:type="spellEnd"/>
      <w:r w:rsidRPr="00BC5B62">
        <w:rPr>
          <w:rFonts w:asciiTheme="majorHAnsi" w:eastAsia="Helvetica Condensed" w:hAnsiTheme="majorHAnsi" w:cs="Wingdings"/>
          <w:kern w:val="1"/>
          <w:lang w:eastAsia="hi-IN" w:bidi="hi-IN"/>
        </w:rPr>
        <w:t>.</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 xml:space="preserve">8.17.4. </w:t>
      </w:r>
      <w:r w:rsidRPr="00BC5B62">
        <w:rPr>
          <w:rFonts w:asciiTheme="majorHAnsi" w:eastAsia="Helvetica Condensed" w:hAnsiTheme="majorHAnsi" w:cs="Wingdings"/>
          <w:kern w:val="1"/>
          <w:lang w:eastAsia="hi-IN" w:bidi="hi-IN"/>
        </w:rPr>
        <w:t>A contratada deverá disponibilizar o suporte na sede desta Entidade:</w:t>
      </w:r>
    </w:p>
    <w:p w:rsidR="005F27C0" w:rsidRPr="00BC5B62" w:rsidRDefault="005F27C0" w:rsidP="00E06879">
      <w:pPr>
        <w:widowControl w:val="0"/>
        <w:numPr>
          <w:ilvl w:val="0"/>
          <w:numId w:val="19"/>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Durante todo o processo de levantamento para customização e na implantação;</w:t>
      </w:r>
    </w:p>
    <w:p w:rsidR="005F27C0" w:rsidRPr="00BC5B62" w:rsidRDefault="005F27C0" w:rsidP="00E06879">
      <w:pPr>
        <w:widowControl w:val="0"/>
        <w:numPr>
          <w:ilvl w:val="0"/>
          <w:numId w:val="19"/>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Durante a implantação no tocante ao ambiente operacional de produção;</w:t>
      </w:r>
    </w:p>
    <w:p w:rsidR="005F27C0" w:rsidRPr="00BC5B62" w:rsidRDefault="005F27C0" w:rsidP="00E06879">
      <w:pPr>
        <w:widowControl w:val="0"/>
        <w:numPr>
          <w:ilvl w:val="0"/>
          <w:numId w:val="19"/>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Na primeira execução de rotinas de cada sistema durante o período de vigência do contrato.</w:t>
      </w: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8.18. </w:t>
      </w:r>
      <w:r w:rsidRPr="00BC5B62">
        <w:rPr>
          <w:rFonts w:asciiTheme="majorHAnsi" w:eastAsia="Helvetica Condensed" w:hAnsiTheme="majorHAnsi" w:cs="Wingdings"/>
          <w:kern w:val="1"/>
          <w:lang w:eastAsia="hi-IN" w:bidi="hi-IN"/>
        </w:rPr>
        <w:t>Os relatórios deverão permitir a inclusão do brasão do município</w:t>
      </w:r>
      <w:r w:rsidRPr="00BC5B62">
        <w:rPr>
          <w:rFonts w:asciiTheme="majorHAnsi" w:eastAsia="Helvetica Condensed" w:hAnsiTheme="majorHAnsi" w:cs="Wingdings"/>
          <w:b/>
          <w:bCs/>
          <w:kern w:val="1"/>
          <w:lang w:eastAsia="hi-IN" w:bidi="hi-IN"/>
        </w:rPr>
        <w:t>.</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8.19.</w:t>
      </w:r>
      <w:r w:rsidRPr="00BC5B62">
        <w:rPr>
          <w:rFonts w:asciiTheme="majorHAnsi" w:eastAsia="Helvetica Condensed" w:hAnsiTheme="majorHAnsi" w:cs="Wingdings"/>
          <w:kern w:val="1"/>
          <w:lang w:eastAsia="hi-IN" w:bidi="hi-IN"/>
        </w:rPr>
        <w:t xml:space="preserve"> Deverá acompanhar os módulos dos sistemas, objeto deste contrato, uma ferramenta para elaboração de relatórios a ser disponibilizada aos usuários, para confecção rápida de relatórios personalizados.</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8.20.</w:t>
      </w:r>
      <w:r w:rsidRPr="00BC5B62">
        <w:rPr>
          <w:rFonts w:asciiTheme="majorHAnsi" w:eastAsia="Helvetica Condensed" w:hAnsiTheme="majorHAnsi" w:cs="Wingdings"/>
          <w:kern w:val="1"/>
          <w:lang w:eastAsia="hi-IN" w:bidi="hi-IN"/>
        </w:rPr>
        <w:t xml:space="preserve"> Permitir a visualização dos relatórios em tela, bem como possibilitar que sejam gravados em disco, em outros formatos, que permitam serem visualizados posteriormente ou impressos, além de permitir a seleção e configuração da impressora local ou de rede disponível.</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8.21.</w:t>
      </w:r>
      <w:r w:rsidRPr="00BC5B62">
        <w:rPr>
          <w:rFonts w:asciiTheme="majorHAnsi" w:eastAsia="Helvetica Condensed" w:hAnsiTheme="majorHAnsi" w:cs="Wingdings"/>
          <w:kern w:val="1"/>
          <w:lang w:eastAsia="hi-IN" w:bidi="hi-IN"/>
        </w:rPr>
        <w:t xml:space="preserve"> Conforme descrito no neste de termo de referência, o objeto desta licitação </w:t>
      </w:r>
      <w:r w:rsidRPr="00BC5B62">
        <w:rPr>
          <w:rFonts w:asciiTheme="majorHAnsi" w:eastAsia="Helvetica Condensed" w:hAnsiTheme="majorHAnsi" w:cs="Wingdings"/>
          <w:kern w:val="1"/>
          <w:lang w:eastAsia="hi-IN" w:bidi="hi-IN"/>
        </w:rPr>
        <w:lastRenderedPageBreak/>
        <w:t>contempla a contratação de empresa para concessão de licença de uso por tempo determinado dos softwares/ módulos abaixo relacionados, inclusive seus submódulos, conforme informados abaixo:</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8.21.1.</w:t>
      </w:r>
      <w:r w:rsidRPr="00BC5B62">
        <w:rPr>
          <w:rFonts w:asciiTheme="majorHAnsi" w:eastAsia="Helvetica Condensed" w:hAnsiTheme="majorHAnsi" w:cs="Wingdings"/>
          <w:kern w:val="1"/>
          <w:lang w:eastAsia="hi-IN" w:bidi="hi-IN"/>
        </w:rPr>
        <w:t xml:space="preserve"> </w:t>
      </w:r>
      <w:r w:rsidRPr="00BC5B62">
        <w:rPr>
          <w:rFonts w:asciiTheme="majorHAnsi" w:eastAsia="Helvetica Condensed" w:hAnsiTheme="majorHAnsi" w:cs="Wingdings"/>
          <w:b/>
          <w:kern w:val="1"/>
          <w:lang w:eastAsia="hi-IN" w:bidi="hi-IN"/>
        </w:rPr>
        <w:t>COMPRAS, LICITAÇÃO, OBRAS E EDITAIS (incluindo Pregão Presencial E ELETRONICO</w:t>
      </w:r>
      <w:proofErr w:type="gramStart"/>
      <w:r w:rsidRPr="00BC5B62">
        <w:rPr>
          <w:rFonts w:asciiTheme="majorHAnsi" w:eastAsia="Helvetica Condensed" w:hAnsiTheme="majorHAnsi" w:cs="Wingdings"/>
          <w:b/>
          <w:kern w:val="1"/>
          <w:lang w:eastAsia="hi-IN" w:bidi="hi-IN"/>
        </w:rPr>
        <w:t xml:space="preserve"> )</w:t>
      </w:r>
      <w:proofErr w:type="gramEnd"/>
      <w:r w:rsidRPr="00BC5B62">
        <w:rPr>
          <w:rFonts w:asciiTheme="majorHAnsi" w:eastAsia="Helvetica Condensed" w:hAnsiTheme="majorHAnsi" w:cs="Wingdings"/>
          <w:b/>
          <w:kern w:val="1"/>
          <w:lang w:eastAsia="hi-IN" w:bidi="hi-IN"/>
        </w:rPr>
        <w:t>:</w:t>
      </w:r>
      <w:r w:rsidRPr="00BC5B62">
        <w:rPr>
          <w:rFonts w:asciiTheme="majorHAnsi" w:eastAsia="Helvetica Condensed" w:hAnsiTheme="majorHAnsi" w:cs="Wingdings"/>
          <w:b/>
          <w:kern w:val="1"/>
          <w:lang w:eastAsia="hi-IN" w:bidi="hi-IN"/>
        </w:rPr>
        <w:tab/>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Registrar os processos licitatórios, identificando número do processo, objeto, requisições de compra, modalidade de licitação e datas do processo.</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Registrar a Interposição de Recurso, Anulação e Revogação do Processo, transferindo ou não para o próximo colocado.</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Possuir rotina que possibilite que a proposta comercial seja preenchida pelo próprio fornecedor, em suas dependências e, posteriormente, enviada em meio digital para importação no sistema, sem necessidade de redigitação.</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Possibilitar       o       acompanhamento       dos       processos       licitatórios, envolvendo        todas as etapas desde a preparação até a execução.</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Integrar com a Execução Orçamentária para gerar a sugestão de bloqueio dos valores previstos.</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Permitir controlar registro de preços, suas quantidades e fornecedores, quando for necessário.</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Possuir rotina para classificação das propostas do pregão presencial conforme critérios de classificação determinados pela legislação (Lei 10.520/2002).</w:t>
      </w:r>
    </w:p>
    <w:p w:rsidR="005F27C0" w:rsidRPr="00BC5B62" w:rsidRDefault="005F27C0" w:rsidP="00E06879">
      <w:pPr>
        <w:pStyle w:val="PargrafodaLista"/>
        <w:numPr>
          <w:ilvl w:val="0"/>
          <w:numId w:val="24"/>
        </w:numPr>
        <w:tabs>
          <w:tab w:val="left" w:pos="1711"/>
          <w:tab w:val="left" w:pos="3055"/>
          <w:tab w:val="left" w:pos="3847"/>
          <w:tab w:val="left" w:pos="5211"/>
          <w:tab w:val="left" w:pos="6269"/>
          <w:tab w:val="left" w:pos="6946"/>
          <w:tab w:val="left" w:pos="8292"/>
          <w:tab w:val="left" w:pos="9082"/>
        </w:tabs>
        <w:spacing w:after="0"/>
        <w:ind w:left="1134" w:right="7" w:hanging="567"/>
        <w:jc w:val="both"/>
        <w:rPr>
          <w:rFonts w:asciiTheme="majorHAnsi" w:hAnsiTheme="majorHAnsi"/>
        </w:rPr>
      </w:pPr>
      <w:r w:rsidRPr="00BC5B62">
        <w:rPr>
          <w:rFonts w:asciiTheme="majorHAnsi" w:hAnsiTheme="majorHAnsi"/>
          <w:lang w:val="pt-PT"/>
        </w:rPr>
        <w:t>Permitir diferenciar no cadastro de fornecedor se o mesmo é microempresa, microempreendedor individual,</w:t>
      </w:r>
      <w:r w:rsidRPr="00BC5B62">
        <w:rPr>
          <w:rFonts w:asciiTheme="majorHAnsi" w:hAnsiTheme="majorHAnsi"/>
        </w:rPr>
        <w:tab/>
      </w:r>
      <w:r w:rsidRPr="00BC5B62">
        <w:rPr>
          <w:rFonts w:asciiTheme="majorHAnsi" w:hAnsiTheme="majorHAnsi"/>
          <w:lang w:val="pt-PT"/>
        </w:rPr>
        <w:t>empresa</w:t>
      </w:r>
      <w:r w:rsidRPr="00BC5B62">
        <w:rPr>
          <w:rFonts w:asciiTheme="majorHAnsi" w:hAnsiTheme="majorHAnsi"/>
        </w:rPr>
        <w:tab/>
      </w:r>
      <w:r w:rsidRPr="00BC5B62">
        <w:rPr>
          <w:rFonts w:asciiTheme="majorHAnsi" w:hAnsiTheme="majorHAnsi"/>
          <w:lang w:val="pt-PT"/>
        </w:rPr>
        <w:t>de</w:t>
      </w:r>
      <w:r w:rsidRPr="00BC5B62">
        <w:rPr>
          <w:rFonts w:asciiTheme="majorHAnsi" w:hAnsiTheme="majorHAnsi"/>
        </w:rPr>
        <w:tab/>
      </w:r>
      <w:r w:rsidRPr="00BC5B62">
        <w:rPr>
          <w:rFonts w:asciiTheme="majorHAnsi" w:hAnsiTheme="majorHAnsi"/>
          <w:lang w:val="pt-PT"/>
        </w:rPr>
        <w:t>pequeno</w:t>
      </w:r>
      <w:r w:rsidRPr="00BC5B62">
        <w:rPr>
          <w:rFonts w:asciiTheme="majorHAnsi" w:hAnsiTheme="majorHAnsi"/>
        </w:rPr>
        <w:tab/>
      </w:r>
      <w:r w:rsidRPr="00BC5B62">
        <w:rPr>
          <w:rFonts w:asciiTheme="majorHAnsi" w:hAnsiTheme="majorHAnsi"/>
          <w:lang w:val="pt-PT"/>
        </w:rPr>
        <w:t>porte</w:t>
      </w:r>
      <w:r w:rsidRPr="00BC5B62">
        <w:rPr>
          <w:rFonts w:asciiTheme="majorHAnsi" w:hAnsiTheme="majorHAnsi"/>
        </w:rPr>
        <w:tab/>
      </w:r>
      <w:r w:rsidRPr="00BC5B62">
        <w:rPr>
          <w:rFonts w:asciiTheme="majorHAnsi" w:hAnsiTheme="majorHAnsi"/>
          <w:lang w:val="pt-PT"/>
        </w:rPr>
        <w:t>e</w:t>
      </w:r>
      <w:r w:rsidRPr="00BC5B62">
        <w:rPr>
          <w:rFonts w:asciiTheme="majorHAnsi" w:hAnsiTheme="majorHAnsi"/>
        </w:rPr>
        <w:tab/>
      </w:r>
      <w:r w:rsidRPr="00BC5B62">
        <w:rPr>
          <w:rFonts w:asciiTheme="majorHAnsi" w:hAnsiTheme="majorHAnsi"/>
          <w:lang w:val="pt-PT"/>
        </w:rPr>
        <w:t>empresa</w:t>
      </w:r>
      <w:r w:rsidRPr="00BC5B62">
        <w:rPr>
          <w:rFonts w:asciiTheme="majorHAnsi" w:hAnsiTheme="majorHAnsi"/>
        </w:rPr>
        <w:tab/>
      </w:r>
      <w:r w:rsidRPr="00BC5B62">
        <w:rPr>
          <w:rFonts w:asciiTheme="majorHAnsi" w:hAnsiTheme="majorHAnsi"/>
          <w:lang w:val="pt-PT"/>
        </w:rPr>
        <w:t>de</w:t>
      </w:r>
      <w:r w:rsidRPr="00BC5B62">
        <w:rPr>
          <w:rFonts w:asciiTheme="majorHAnsi" w:hAnsiTheme="majorHAnsi"/>
        </w:rPr>
        <w:tab/>
      </w:r>
      <w:r w:rsidRPr="00BC5B62">
        <w:rPr>
          <w:rFonts w:asciiTheme="majorHAnsi" w:hAnsiTheme="majorHAnsi"/>
          <w:lang w:val="pt-PT"/>
        </w:rPr>
        <w:t>médio porte de acordo com os critérios da Lei Complementar 123/2006.</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Permitir efetuar lances por item e lote para a modalidade pregão presencial, com opção de desistência do lance.</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Permitir gerar um processo administrativo ou de compra a partir da coleta de preços, tendo como base para o valor máximo do item do processo, o preço médio ou menor preço cotado para o item na coleta de preços.</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Sugerir o número da licitação sequencial, ou por modalidade e permitindo numeração manual.</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Possibilitar a visualização dos lances na tela.</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Permitir o cadastramento de comissões: permanente, especial, pregoeiros e leiloeiros, informando as portarias ou decretos que as designaram, com suas respetivas datas de designação e expiração, permitindo informar também os seus membros e funções designadas.</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Na tela de cadastro da licitação, ter possibilidade de acompanhamento do processo e configuração de visualização dos dados cadastrados.</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lastRenderedPageBreak/>
        <w:t>Agrupar várias requisições de compras dos diversos setores para atendimento em um único processo.</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Gerar entrada do material no almoxarifado no momento e posteriormente a liquidação da ordem de compra.</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Controlar o recebimento parcial da ordem de compra, visualizando o saldo pendente a ser entregue.</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Permitir alterar a data de emissão das autorizações de fornecimento.</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Controlar as solicitações de compra por centro de custo, não permitindo que outros usuários acessem ou cadastrem solicitações não pertencentes ao seu centro de custo.</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 xml:space="preserve">Possibilitar o controle das solicitações de compra pendentes e liberadas </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Propiciar a apropriação/classificação dos itens por centro de custo e por dotação</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Registrar e controlar os contratos, seus aditivos e reajuste, bem como gerar ordem de compra do mesmo.</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Possuir rotina para que o usuário possa visualizar a relação de contratos com vencimentos, 30, 60, 90, 120 dias, conforme parametrização.</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Permitir    a    emissão     de     relatório     que     informe     os     contratos     vencidos     e     por vencer, no mínimo, pelos próximos 30,60,90 e 120 dias.</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Registrar a rescisão do contrato ou aditivo, informando: motivo, data do termo e da publicação, fundamento legal e imprensa oficial, e se for o caso passar o saldo para o segundo colocado.</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No gerenciamento do contrato, possibilitar a consulta e impressão de relatórios.</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Permitir a emissão da autorização de compra ou serviços.</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Permitir controlar toda compra efetuada, proveniente ou não das licitações, acompanhando o processo desde a solicitação até a entrega do bem ao seu destino</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Controlar as quantidades entregues, parcialmente pelo fornecedor, possibilitando a emissão de relatório de forma resumida e detalhada, contendo as quantidades, os valores e o saldo pendente.</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Permitir a emissão da autorização de compra ou serviços, ordinária ou global.</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Possibilitar o parcelamento de uma ordem de compra Global.</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Permitir o estorno da ordem de compra tendo como base o empenho do material.</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Permitir o Cadastramento das comissões julgadoras: especial, permanente, servidores e leiloeiros, informando o ato e data de designação e seu término.</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Permitir o cadastramento e o controle da data de validade das certidões negativas e outros documentos dos fornecedores.</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Possibilitar o cadastro do responsável legal do fornecedor.</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 xml:space="preserve">Permitir    registro    de    fornecedores, com     emissão     do     Certificado     de     Registro Cadastral, controlando    a    sequência    do    certificado, visualizando     </w:t>
      </w:r>
      <w:r w:rsidRPr="00BC5B62">
        <w:rPr>
          <w:rFonts w:asciiTheme="majorHAnsi" w:hAnsiTheme="majorHAnsi"/>
          <w:lang w:val="pt-PT"/>
        </w:rPr>
        <w:lastRenderedPageBreak/>
        <w:t>todos     os     dados cadastrais, o ramo de atividade e a documentação apresentada.</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Criar    modelos    de    editais    e    de    contratos    e    manter    armazenados    no    banco    de dados, trazendo automaticamente as informações do processo ou contrato</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Criar modelo de qualquer documento relativo a informações do edital, conforme Textos criados pela Entidade.</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Permitir    gerar    a    relação    mensal     de     todas     as     compras     feitas, para     envio     ao TCU, exigida no inciso VI, do Art. 1º da Lei 9755/98</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Permitir gerar relatório de consumo utilizando como filtro as unidades orçamentárias da administração. Podendo ainda filtrar por tipo de processo, período, produto licitado ou geral de acordo com a necessidade do usuário.</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No cadastramento do material ou serviço, o código deve ser atribuído automaticamente, em série crescente e consecutiva, mantendo a organização de grupo.</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Possuir, no cadastro de materiais, identificação de materiais perecíveis, estocáveis, de consumo ou permanentes, contendo um campo para a descrição sucinta e detalhada, possibilitando organizar os materiais informando a que grupo e classe o material pertence.</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Permitir o controle das despesas realizadas e a realizar, de mesma natureza, com dispensa de licitação para que não ultrapasse os limites legais.</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Possibilitar o cadastramento das Comissões de Pregoeiro.</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Permitir consulta aos preços de materiais ou por fornecedores, mostrando os últimos valores praticados anteriormente;</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Consultar as requisições ou autorizações pendentes;</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Possibilitar a consulta do processo mostrando lances, requisições, vencedores, quadro de resultados, itens do processo, participantes, dotações utilizadas, ordens de compras emitidas e dados sobre a homologação.</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Permitir pesquisar preço para estimativa de valores pra novas compras.</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Consultar as requisições de compra, informando em que fase do processo ela se encontra.</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Emitir relatório de licitações informando todos os dados do processo, desde a abertura até a conclusão.</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Emitir todos os relatórios necessários e exigidos por Lei.</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Emissão de relatório gerencial do fornecedor, mostrando toda a movimentação no exercício, consolidado e por processo.</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Emitir relatórios para controle dos contratos, autorizações de fornecimento e termos aditivos de Contratos.</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Emitir a Ata do Pregão Presencial e o histórico com os lances.</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Possuir listagens de grupo, classes, itens de classificação de materiais: permanentes, de consumo, perecíveis, estocáveis, e tipos de serviços.</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Permitir a integração com sistema de contabilidade, no que se refere ao bloqueio do valor da despesa previsto no processo licitatório.</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lastRenderedPageBreak/>
        <w:t>Possibilitar a geração de arquivos para os Tribunais de Contas de acordo com o layout vigente.</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Permitir a parametrização do código para cadastro de materiais, de forma sequencial ou por máscara com grupo, classe e item.</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Permitir que um item em uma compra seja desdobrado em várias dotações sem que seja necessário a criação de um novo item, de modo que o número do item na compra corresponda ao mesmo item do edital.</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Permitir consulta de ordem de fornecimento por empresa.</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Permitir consulta de um item específico nos processos licitatórios.</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Possibilitar a geração de relatório de vencedores de itens por empresa.</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Permitir o lançamento de outras modalidades de aquisição nas quais não há participantes, tais como dispensa de licitação e inexigibilidade.</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Permitir realizar termo aditivo para registro de preços que não geram contratos.</w:t>
      </w:r>
    </w:p>
    <w:p w:rsidR="005F27C0" w:rsidRPr="00BC5B62" w:rsidRDefault="005F27C0" w:rsidP="00E06879">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Permitir lançamento de processos utilizando o critério de maior desconto.</w:t>
      </w:r>
    </w:p>
    <w:p w:rsidR="005F27C0" w:rsidRPr="00BC5B62" w:rsidRDefault="005F27C0" w:rsidP="00E06879">
      <w:pPr>
        <w:pStyle w:val="PargrafodaLista"/>
        <w:numPr>
          <w:ilvl w:val="0"/>
          <w:numId w:val="24"/>
        </w:numPr>
        <w:tabs>
          <w:tab w:val="left" w:pos="1327"/>
          <w:tab w:val="left" w:pos="2388"/>
          <w:tab w:val="left" w:pos="2897"/>
          <w:tab w:val="left" w:pos="4011"/>
          <w:tab w:val="left" w:pos="5347"/>
          <w:tab w:val="left" w:pos="6142"/>
          <w:tab w:val="left" w:pos="6631"/>
          <w:tab w:val="left" w:pos="7454"/>
          <w:tab w:val="left" w:pos="7967"/>
        </w:tabs>
        <w:spacing w:after="0"/>
        <w:ind w:left="1134" w:right="7" w:hanging="567"/>
        <w:jc w:val="both"/>
        <w:rPr>
          <w:rFonts w:asciiTheme="majorHAnsi" w:hAnsiTheme="majorHAnsi"/>
        </w:rPr>
      </w:pPr>
      <w:r w:rsidRPr="00BC5B62">
        <w:rPr>
          <w:rFonts w:asciiTheme="majorHAnsi" w:hAnsiTheme="majorHAnsi"/>
          <w:lang w:val="pt-PT"/>
        </w:rPr>
        <w:t>Emitir</w:t>
      </w:r>
      <w:r w:rsidRPr="00BC5B62">
        <w:rPr>
          <w:rFonts w:asciiTheme="majorHAnsi" w:hAnsiTheme="majorHAnsi"/>
        </w:rPr>
        <w:tab/>
      </w:r>
      <w:r w:rsidRPr="00BC5B62">
        <w:rPr>
          <w:rFonts w:asciiTheme="majorHAnsi" w:hAnsiTheme="majorHAnsi"/>
          <w:lang w:val="pt-PT"/>
        </w:rPr>
        <w:t>relatório</w:t>
      </w:r>
      <w:r w:rsidRPr="00BC5B62">
        <w:rPr>
          <w:rFonts w:asciiTheme="majorHAnsi" w:hAnsiTheme="majorHAnsi"/>
        </w:rPr>
        <w:tab/>
      </w:r>
      <w:r w:rsidRPr="00BC5B62">
        <w:rPr>
          <w:rFonts w:asciiTheme="majorHAnsi" w:hAnsiTheme="majorHAnsi"/>
          <w:lang w:val="pt-PT"/>
        </w:rPr>
        <w:t>de</w:t>
      </w:r>
      <w:r w:rsidRPr="00BC5B62">
        <w:rPr>
          <w:rFonts w:asciiTheme="majorHAnsi" w:hAnsiTheme="majorHAnsi"/>
        </w:rPr>
        <w:tab/>
      </w:r>
      <w:r w:rsidRPr="00BC5B62">
        <w:rPr>
          <w:rFonts w:asciiTheme="majorHAnsi" w:hAnsiTheme="majorHAnsi"/>
          <w:lang w:val="pt-PT"/>
        </w:rPr>
        <w:t>licitações</w:t>
      </w:r>
      <w:r w:rsidRPr="00BC5B62">
        <w:rPr>
          <w:rFonts w:asciiTheme="majorHAnsi" w:hAnsiTheme="majorHAnsi"/>
        </w:rPr>
        <w:tab/>
      </w:r>
      <w:r w:rsidRPr="00BC5B62">
        <w:rPr>
          <w:rFonts w:asciiTheme="majorHAnsi" w:hAnsiTheme="majorHAnsi"/>
          <w:lang w:val="pt-PT"/>
        </w:rPr>
        <w:t>informando</w:t>
      </w:r>
      <w:r w:rsidRPr="00BC5B62">
        <w:rPr>
          <w:rFonts w:asciiTheme="majorHAnsi" w:hAnsiTheme="majorHAnsi"/>
        </w:rPr>
        <w:tab/>
      </w:r>
      <w:r w:rsidRPr="00BC5B62">
        <w:rPr>
          <w:rFonts w:asciiTheme="majorHAnsi" w:hAnsiTheme="majorHAnsi"/>
          <w:lang w:val="pt-PT"/>
        </w:rPr>
        <w:t>todos</w:t>
      </w:r>
      <w:r w:rsidRPr="00BC5B62">
        <w:rPr>
          <w:rFonts w:asciiTheme="majorHAnsi" w:hAnsiTheme="majorHAnsi"/>
        </w:rPr>
        <w:tab/>
      </w:r>
      <w:r w:rsidRPr="00BC5B62">
        <w:rPr>
          <w:rFonts w:asciiTheme="majorHAnsi" w:hAnsiTheme="majorHAnsi"/>
          <w:lang w:val="pt-PT"/>
        </w:rPr>
        <w:t>os</w:t>
      </w:r>
      <w:r w:rsidRPr="00BC5B62">
        <w:rPr>
          <w:rFonts w:asciiTheme="majorHAnsi" w:hAnsiTheme="majorHAnsi"/>
        </w:rPr>
        <w:tab/>
      </w:r>
      <w:r w:rsidRPr="00BC5B62">
        <w:rPr>
          <w:rFonts w:asciiTheme="majorHAnsi" w:hAnsiTheme="majorHAnsi"/>
          <w:lang w:val="pt-PT"/>
        </w:rPr>
        <w:t>dados</w:t>
      </w:r>
      <w:r w:rsidRPr="00BC5B62">
        <w:rPr>
          <w:rFonts w:asciiTheme="majorHAnsi" w:hAnsiTheme="majorHAnsi"/>
        </w:rPr>
        <w:tab/>
      </w:r>
      <w:r w:rsidRPr="00BC5B62">
        <w:rPr>
          <w:rFonts w:asciiTheme="majorHAnsi" w:hAnsiTheme="majorHAnsi"/>
          <w:lang w:val="pt-PT"/>
        </w:rPr>
        <w:t>do</w:t>
      </w:r>
      <w:r w:rsidRPr="00BC5B62">
        <w:rPr>
          <w:rFonts w:asciiTheme="majorHAnsi" w:hAnsiTheme="majorHAnsi"/>
        </w:rPr>
        <w:tab/>
      </w:r>
      <w:r w:rsidRPr="00BC5B62">
        <w:rPr>
          <w:rFonts w:asciiTheme="majorHAnsi" w:hAnsiTheme="majorHAnsi"/>
          <w:lang w:val="pt-PT"/>
        </w:rPr>
        <w:t>processo,</w:t>
      </w:r>
      <w:r w:rsidRPr="00BC5B62">
        <w:rPr>
          <w:rFonts w:asciiTheme="majorHAnsi" w:hAnsiTheme="majorHAnsi"/>
        </w:rPr>
        <w:tab/>
      </w:r>
      <w:r w:rsidRPr="00BC5B62">
        <w:rPr>
          <w:rFonts w:asciiTheme="majorHAnsi" w:hAnsiTheme="majorHAnsi"/>
          <w:lang w:val="pt-PT"/>
        </w:rPr>
        <w:t>desde a abertura até a conclusão.</w:t>
      </w:r>
    </w:p>
    <w:p w:rsidR="005F27C0" w:rsidRPr="00BC5B62" w:rsidRDefault="005F27C0" w:rsidP="00E06879">
      <w:pPr>
        <w:pStyle w:val="PargrafodaLista"/>
        <w:numPr>
          <w:ilvl w:val="0"/>
          <w:numId w:val="24"/>
        </w:numPr>
        <w:tabs>
          <w:tab w:val="left" w:pos="1327"/>
          <w:tab w:val="left" w:pos="2388"/>
          <w:tab w:val="left" w:pos="2897"/>
          <w:tab w:val="left" w:pos="4011"/>
          <w:tab w:val="left" w:pos="5347"/>
          <w:tab w:val="left" w:pos="6142"/>
          <w:tab w:val="left" w:pos="6631"/>
          <w:tab w:val="left" w:pos="7454"/>
          <w:tab w:val="left" w:pos="7967"/>
        </w:tabs>
        <w:spacing w:after="0"/>
        <w:ind w:left="1134" w:right="7" w:hanging="567"/>
        <w:jc w:val="both"/>
        <w:rPr>
          <w:rFonts w:asciiTheme="majorHAnsi" w:hAnsiTheme="majorHAnsi"/>
        </w:rPr>
      </w:pPr>
      <w:r w:rsidRPr="00BC5B62">
        <w:rPr>
          <w:rFonts w:asciiTheme="majorHAnsi" w:hAnsiTheme="majorHAnsi"/>
          <w:lang w:val="pt-PT"/>
        </w:rPr>
        <w:t>Permitir o cadastramento de Atas oriundas de Processos de Registro de Preços, com a devida inclusão dos itens do fornecedor, emissão de relatórios de saldos, extratos de reequilíbrios, dentre outros relatórios;</w:t>
      </w:r>
    </w:p>
    <w:p w:rsidR="005F27C0" w:rsidRPr="00BC5B62" w:rsidRDefault="005F27C0" w:rsidP="00E06879">
      <w:pPr>
        <w:pStyle w:val="PargrafodaLista"/>
        <w:numPr>
          <w:ilvl w:val="0"/>
          <w:numId w:val="24"/>
        </w:numPr>
        <w:tabs>
          <w:tab w:val="left" w:pos="1327"/>
          <w:tab w:val="left" w:pos="2388"/>
          <w:tab w:val="left" w:pos="2897"/>
          <w:tab w:val="left" w:pos="4011"/>
          <w:tab w:val="left" w:pos="5347"/>
          <w:tab w:val="left" w:pos="6142"/>
          <w:tab w:val="left" w:pos="6631"/>
          <w:tab w:val="left" w:pos="7454"/>
          <w:tab w:val="left" w:pos="7967"/>
          <w:tab w:val="left" w:pos="9109"/>
        </w:tabs>
        <w:spacing w:after="0"/>
        <w:ind w:left="1134" w:right="7" w:hanging="567"/>
        <w:jc w:val="both"/>
        <w:rPr>
          <w:rFonts w:asciiTheme="majorHAnsi" w:hAnsiTheme="majorHAnsi"/>
        </w:rPr>
      </w:pPr>
      <w:r w:rsidRPr="00BC5B62">
        <w:rPr>
          <w:rFonts w:asciiTheme="majorHAnsi" w:hAnsiTheme="majorHAnsi"/>
          <w:lang w:val="pt-PT"/>
        </w:rPr>
        <w:t>Permitir a geração de contratos advindos do saldo remanescentes das Atas de Registro de Preços;</w:t>
      </w:r>
    </w:p>
    <w:p w:rsidR="005F27C0" w:rsidRPr="00BC5B62" w:rsidRDefault="005F27C0" w:rsidP="00E06879">
      <w:pPr>
        <w:pStyle w:val="PargrafodaLista"/>
        <w:numPr>
          <w:ilvl w:val="0"/>
          <w:numId w:val="24"/>
        </w:numPr>
        <w:spacing w:after="0"/>
        <w:ind w:left="1134" w:right="7" w:hanging="567"/>
        <w:jc w:val="both"/>
        <w:rPr>
          <w:rFonts w:asciiTheme="majorHAnsi" w:hAnsiTheme="majorHAnsi"/>
          <w:b/>
        </w:rPr>
      </w:pPr>
      <w:r w:rsidRPr="00BC5B62">
        <w:rPr>
          <w:rFonts w:asciiTheme="majorHAnsi" w:hAnsiTheme="majorHAnsi"/>
          <w:b/>
          <w:lang w:val="pt-PT"/>
        </w:rPr>
        <w:t xml:space="preserve">Atender o módulo EDITAL para geração do SISOP – Sistema de Informações de Serviços e Obras Públicas de Minas Gerais, do Tribunal de Contas do Estado, tendo no mínimo as seguintes funcionalidades: </w:t>
      </w:r>
    </w:p>
    <w:p w:rsidR="005F27C0" w:rsidRPr="00BC5B62" w:rsidRDefault="005F27C0" w:rsidP="00E06879">
      <w:pPr>
        <w:pStyle w:val="PargrafodaLista"/>
        <w:numPr>
          <w:ilvl w:val="0"/>
          <w:numId w:val="25"/>
        </w:numPr>
        <w:spacing w:after="0"/>
        <w:ind w:left="1134" w:right="7" w:hanging="567"/>
        <w:jc w:val="both"/>
        <w:rPr>
          <w:rFonts w:asciiTheme="majorHAnsi" w:hAnsiTheme="majorHAnsi"/>
        </w:rPr>
      </w:pPr>
      <w:r w:rsidRPr="00BC5B62">
        <w:rPr>
          <w:rFonts w:asciiTheme="majorHAnsi" w:hAnsiTheme="majorHAnsi"/>
          <w:lang w:val="pt-PT"/>
        </w:rPr>
        <w:t xml:space="preserve">Permitir cadastrar aa localização da obra com seu respectivo endereço e coordenadas geográficas em grau, minuto e segundo de latitude e longitude; </w:t>
      </w:r>
    </w:p>
    <w:p w:rsidR="005F27C0" w:rsidRPr="00BC5B62" w:rsidRDefault="005F27C0" w:rsidP="00E06879">
      <w:pPr>
        <w:pStyle w:val="PargrafodaLista"/>
        <w:numPr>
          <w:ilvl w:val="0"/>
          <w:numId w:val="25"/>
        </w:numPr>
        <w:spacing w:after="0"/>
        <w:ind w:left="1134" w:right="7" w:hanging="567"/>
        <w:jc w:val="both"/>
        <w:rPr>
          <w:rFonts w:asciiTheme="majorHAnsi" w:hAnsiTheme="majorHAnsi"/>
        </w:rPr>
      </w:pPr>
      <w:r w:rsidRPr="00BC5B62">
        <w:rPr>
          <w:rFonts w:asciiTheme="majorHAnsi" w:hAnsiTheme="majorHAnsi"/>
          <w:lang w:val="pt-PT"/>
        </w:rPr>
        <w:t>Permitir cadastrar do link de publicação dos editais;</w:t>
      </w:r>
    </w:p>
    <w:p w:rsidR="005F27C0" w:rsidRPr="00BC5B62" w:rsidRDefault="005F27C0" w:rsidP="00E06879">
      <w:pPr>
        <w:pStyle w:val="PargrafodaLista"/>
        <w:numPr>
          <w:ilvl w:val="0"/>
          <w:numId w:val="25"/>
        </w:numPr>
        <w:spacing w:after="0"/>
        <w:ind w:left="1134" w:right="7" w:hanging="567"/>
        <w:jc w:val="both"/>
        <w:rPr>
          <w:rFonts w:asciiTheme="majorHAnsi" w:hAnsiTheme="majorHAnsi"/>
        </w:rPr>
      </w:pPr>
      <w:r w:rsidRPr="00BC5B62">
        <w:rPr>
          <w:rFonts w:asciiTheme="majorHAnsi" w:hAnsiTheme="majorHAnsi"/>
          <w:lang w:val="pt-PT"/>
        </w:rPr>
        <w:t xml:space="preserve">Permitir a inclusão dos anexos obrigatórios do Edital (Edital, Minuta do Contrato, Planilha Orçamentária, Cronograma Físico Financeiro, Composição do BDI) </w:t>
      </w:r>
    </w:p>
    <w:p w:rsidR="005F27C0" w:rsidRPr="00BC5B62" w:rsidRDefault="005F27C0" w:rsidP="00E06879">
      <w:pPr>
        <w:pStyle w:val="PargrafodaLista"/>
        <w:numPr>
          <w:ilvl w:val="0"/>
          <w:numId w:val="25"/>
        </w:numPr>
        <w:spacing w:after="0"/>
        <w:ind w:left="1134" w:right="7" w:hanging="567"/>
        <w:jc w:val="both"/>
        <w:rPr>
          <w:rFonts w:asciiTheme="majorHAnsi" w:hAnsiTheme="majorHAnsi"/>
        </w:rPr>
      </w:pPr>
      <w:r w:rsidRPr="00BC5B62">
        <w:rPr>
          <w:rFonts w:asciiTheme="majorHAnsi" w:hAnsiTheme="majorHAnsi"/>
          <w:lang w:val="pt-PT"/>
        </w:rPr>
        <w:t>Geração do arquivo referente ao módulo para envio nos moldes exigidos pelo TCE;</w:t>
      </w:r>
    </w:p>
    <w:p w:rsidR="005F27C0" w:rsidRPr="00BC5B62" w:rsidRDefault="005F27C0" w:rsidP="00E06879">
      <w:pPr>
        <w:pStyle w:val="PargrafodaLista"/>
        <w:numPr>
          <w:ilvl w:val="0"/>
          <w:numId w:val="26"/>
        </w:numPr>
        <w:spacing w:after="0"/>
        <w:ind w:left="1134" w:right="7" w:hanging="567"/>
        <w:jc w:val="both"/>
        <w:rPr>
          <w:rFonts w:asciiTheme="majorHAnsi" w:hAnsiTheme="majorHAnsi"/>
          <w:b/>
        </w:rPr>
      </w:pPr>
      <w:r w:rsidRPr="00BC5B62">
        <w:rPr>
          <w:rFonts w:asciiTheme="majorHAnsi" w:hAnsiTheme="majorHAnsi"/>
          <w:b/>
          <w:lang w:val="pt-PT"/>
        </w:rPr>
        <w:t xml:space="preserve">Atender o módulo OBRAS para geração do SISOP – Sistema de Informações de Serviços e Obras Públicas de Minas Gerais, do Tribunal de Contas do Estado, tendo no mínimo as seguintes funcionalidades: </w:t>
      </w:r>
    </w:p>
    <w:p w:rsidR="005F27C0" w:rsidRPr="00BC5B62" w:rsidRDefault="005F27C0" w:rsidP="00E06879">
      <w:pPr>
        <w:pStyle w:val="PargrafodaLista"/>
        <w:numPr>
          <w:ilvl w:val="0"/>
          <w:numId w:val="27"/>
        </w:numPr>
        <w:spacing w:after="0"/>
        <w:ind w:left="1134" w:right="7" w:hanging="567"/>
        <w:jc w:val="both"/>
        <w:rPr>
          <w:rFonts w:asciiTheme="majorHAnsi" w:hAnsiTheme="majorHAnsi"/>
        </w:rPr>
      </w:pPr>
      <w:r w:rsidRPr="00BC5B62">
        <w:rPr>
          <w:rFonts w:asciiTheme="majorHAnsi" w:hAnsiTheme="majorHAnsi"/>
          <w:lang w:val="pt-PT"/>
        </w:rPr>
        <w:t>Permitir cadastrar as informações referentes à execução dos contratos e vinculação à obra cadastrada no processo licitação;</w:t>
      </w:r>
    </w:p>
    <w:p w:rsidR="005F27C0" w:rsidRPr="00BC5B62" w:rsidRDefault="005F27C0" w:rsidP="00E06879">
      <w:pPr>
        <w:pStyle w:val="PargrafodaLista"/>
        <w:numPr>
          <w:ilvl w:val="0"/>
          <w:numId w:val="27"/>
        </w:numPr>
        <w:spacing w:after="0"/>
        <w:ind w:left="1134" w:right="7" w:hanging="567"/>
        <w:jc w:val="both"/>
        <w:rPr>
          <w:rFonts w:asciiTheme="majorHAnsi" w:hAnsiTheme="majorHAnsi"/>
        </w:rPr>
      </w:pPr>
      <w:r w:rsidRPr="00BC5B62">
        <w:rPr>
          <w:rFonts w:asciiTheme="majorHAnsi" w:hAnsiTheme="majorHAnsi"/>
          <w:lang w:val="pt-PT"/>
        </w:rPr>
        <w:t>Permitir cadastrar os responsáveis pela execução, fiscalização e acompanhamento das obras;</w:t>
      </w:r>
    </w:p>
    <w:p w:rsidR="005F27C0" w:rsidRPr="00BC5B62" w:rsidRDefault="005F27C0" w:rsidP="00E06879">
      <w:pPr>
        <w:pStyle w:val="PargrafodaLista"/>
        <w:numPr>
          <w:ilvl w:val="0"/>
          <w:numId w:val="27"/>
        </w:numPr>
        <w:spacing w:after="0"/>
        <w:ind w:left="1134" w:right="7" w:hanging="567"/>
        <w:jc w:val="both"/>
        <w:rPr>
          <w:rFonts w:asciiTheme="majorHAnsi" w:hAnsiTheme="majorHAnsi"/>
        </w:rPr>
      </w:pPr>
      <w:r w:rsidRPr="00BC5B62">
        <w:rPr>
          <w:rFonts w:asciiTheme="majorHAnsi" w:hAnsiTheme="majorHAnsi"/>
          <w:lang w:val="pt-PT"/>
        </w:rPr>
        <w:t xml:space="preserve">Permitir o registro do acompanhamento, movimentação e execução das obras; </w:t>
      </w:r>
    </w:p>
    <w:p w:rsidR="005F27C0" w:rsidRPr="00BC5B62" w:rsidRDefault="005F27C0" w:rsidP="00E06879">
      <w:pPr>
        <w:pStyle w:val="PargrafodaLista"/>
        <w:numPr>
          <w:ilvl w:val="0"/>
          <w:numId w:val="27"/>
        </w:numPr>
        <w:spacing w:after="0"/>
        <w:ind w:left="1134" w:right="7" w:hanging="567"/>
        <w:jc w:val="both"/>
        <w:rPr>
          <w:rFonts w:asciiTheme="majorHAnsi" w:hAnsiTheme="majorHAnsi"/>
        </w:rPr>
      </w:pPr>
      <w:r w:rsidRPr="00BC5B62">
        <w:rPr>
          <w:rFonts w:asciiTheme="majorHAnsi" w:hAnsiTheme="majorHAnsi"/>
          <w:lang w:val="pt-PT"/>
        </w:rPr>
        <w:t>Permitir o cadastro das medições das obras;</w:t>
      </w:r>
    </w:p>
    <w:p w:rsidR="005F27C0" w:rsidRPr="00BC5B62" w:rsidRDefault="005F27C0" w:rsidP="00E06879">
      <w:pPr>
        <w:pStyle w:val="PargrafodaLista"/>
        <w:numPr>
          <w:ilvl w:val="0"/>
          <w:numId w:val="27"/>
        </w:numPr>
        <w:spacing w:after="0"/>
        <w:ind w:left="1134" w:right="7" w:hanging="567"/>
        <w:jc w:val="both"/>
        <w:rPr>
          <w:rFonts w:asciiTheme="majorHAnsi" w:hAnsiTheme="majorHAnsi"/>
        </w:rPr>
      </w:pPr>
      <w:r w:rsidRPr="00BC5B62">
        <w:rPr>
          <w:rFonts w:asciiTheme="majorHAnsi" w:hAnsiTheme="majorHAnsi"/>
          <w:lang w:val="pt-PT"/>
        </w:rPr>
        <w:lastRenderedPageBreak/>
        <w:t>Permitir a anexação da documentação comprobatório exigida pelo TCE;</w:t>
      </w:r>
    </w:p>
    <w:p w:rsidR="005F27C0" w:rsidRPr="00BC5B62" w:rsidRDefault="005F27C0" w:rsidP="00E06879">
      <w:pPr>
        <w:pStyle w:val="PargrafodaLista"/>
        <w:numPr>
          <w:ilvl w:val="0"/>
          <w:numId w:val="27"/>
        </w:numPr>
        <w:spacing w:after="0"/>
        <w:ind w:left="1134" w:right="7" w:hanging="567"/>
        <w:jc w:val="both"/>
        <w:rPr>
          <w:rFonts w:asciiTheme="majorHAnsi" w:hAnsiTheme="majorHAnsi"/>
        </w:rPr>
      </w:pPr>
      <w:r w:rsidRPr="00BC5B62">
        <w:rPr>
          <w:rFonts w:asciiTheme="majorHAnsi" w:hAnsiTheme="majorHAnsi"/>
          <w:lang w:val="pt-PT"/>
        </w:rPr>
        <w:t>Geração do arquivo referente ao módulo para envio nos moldes exigidos pelo TCE;</w:t>
      </w:r>
    </w:p>
    <w:p w:rsidR="005F27C0" w:rsidRPr="00BC5B62" w:rsidRDefault="005F27C0" w:rsidP="00E06879">
      <w:pPr>
        <w:pStyle w:val="PargrafodaLista"/>
        <w:numPr>
          <w:ilvl w:val="0"/>
          <w:numId w:val="27"/>
        </w:numPr>
        <w:spacing w:before="100" w:beforeAutospacing="1" w:after="100" w:afterAutospacing="1"/>
        <w:ind w:left="1134" w:hanging="567"/>
        <w:jc w:val="both"/>
        <w:rPr>
          <w:rFonts w:asciiTheme="majorHAnsi" w:eastAsia="Times New Roman" w:hAnsiTheme="majorHAnsi"/>
        </w:rPr>
      </w:pPr>
      <w:r w:rsidRPr="00BC5B62">
        <w:rPr>
          <w:rFonts w:asciiTheme="majorHAnsi" w:eastAsia="Times New Roman" w:hAnsiTheme="majorHAnsi"/>
        </w:rPr>
        <w:t>Permitir ao usuário fazer uma ou mais solicitação de fornecimento de processos já homologados, facilitando assim a geração da NAF;</w:t>
      </w:r>
    </w:p>
    <w:p w:rsidR="005F27C0" w:rsidRPr="00BC5B62" w:rsidRDefault="005F27C0" w:rsidP="00E06879">
      <w:pPr>
        <w:pStyle w:val="PargrafodaLista"/>
        <w:numPr>
          <w:ilvl w:val="0"/>
          <w:numId w:val="27"/>
        </w:numPr>
        <w:spacing w:before="100" w:beforeAutospacing="1" w:after="100" w:afterAutospacing="1"/>
        <w:ind w:left="1134" w:hanging="567"/>
        <w:jc w:val="both"/>
        <w:rPr>
          <w:rFonts w:asciiTheme="majorHAnsi" w:eastAsia="Times New Roman" w:hAnsiTheme="majorHAnsi"/>
        </w:rPr>
      </w:pPr>
      <w:r w:rsidRPr="00BC5B62">
        <w:rPr>
          <w:rFonts w:asciiTheme="majorHAnsi" w:eastAsia="Times New Roman" w:hAnsiTheme="majorHAnsi"/>
        </w:rPr>
        <w:t>Permitir gerar a solicitação de fornecimento de processos licitatórios;</w:t>
      </w:r>
    </w:p>
    <w:p w:rsidR="005F27C0" w:rsidRPr="00BC5B62" w:rsidRDefault="005F27C0" w:rsidP="00E06879">
      <w:pPr>
        <w:pStyle w:val="PargrafodaLista"/>
        <w:numPr>
          <w:ilvl w:val="0"/>
          <w:numId w:val="27"/>
        </w:numPr>
        <w:spacing w:before="100" w:beforeAutospacing="1" w:after="100" w:afterAutospacing="1"/>
        <w:ind w:left="1134" w:hanging="567"/>
        <w:jc w:val="both"/>
        <w:rPr>
          <w:rFonts w:asciiTheme="majorHAnsi" w:eastAsia="Times New Roman" w:hAnsiTheme="majorHAnsi"/>
        </w:rPr>
      </w:pPr>
      <w:r w:rsidRPr="00BC5B62">
        <w:rPr>
          <w:rFonts w:asciiTheme="majorHAnsi" w:eastAsia="Times New Roman" w:hAnsiTheme="majorHAnsi"/>
        </w:rPr>
        <w:t>Permitir gerar a solicitação de fornecimento de compras diretas.</w:t>
      </w:r>
    </w:p>
    <w:p w:rsidR="005F27C0" w:rsidRPr="00BC5B62" w:rsidRDefault="005F27C0" w:rsidP="00E06879">
      <w:pPr>
        <w:pStyle w:val="PargrafodaLista"/>
        <w:numPr>
          <w:ilvl w:val="0"/>
          <w:numId w:val="27"/>
        </w:numPr>
        <w:spacing w:before="100" w:beforeAutospacing="1" w:after="100" w:afterAutospacing="1"/>
        <w:ind w:left="1134" w:hanging="567"/>
        <w:jc w:val="both"/>
        <w:rPr>
          <w:rFonts w:asciiTheme="majorHAnsi" w:eastAsia="Times New Roman" w:hAnsiTheme="majorHAnsi"/>
        </w:rPr>
      </w:pPr>
      <w:r w:rsidRPr="00BC5B62">
        <w:rPr>
          <w:rFonts w:asciiTheme="majorHAnsi" w:eastAsia="Times New Roman" w:hAnsiTheme="majorHAnsi"/>
        </w:rPr>
        <w:t xml:space="preserve">Permitir que o usuário </w:t>
      </w:r>
      <w:proofErr w:type="gramStart"/>
      <w:r w:rsidRPr="00BC5B62">
        <w:rPr>
          <w:rFonts w:asciiTheme="majorHAnsi" w:eastAsia="Times New Roman" w:hAnsiTheme="majorHAnsi"/>
        </w:rPr>
        <w:t>faça</w:t>
      </w:r>
      <w:proofErr w:type="gramEnd"/>
      <w:r w:rsidRPr="00BC5B62">
        <w:rPr>
          <w:rFonts w:asciiTheme="majorHAnsi" w:eastAsia="Times New Roman" w:hAnsiTheme="majorHAnsi"/>
        </w:rPr>
        <w:t xml:space="preserve"> a solicitação dos processos de Maior desconto e Menor Taxa;</w:t>
      </w:r>
    </w:p>
    <w:p w:rsidR="005F27C0" w:rsidRPr="00BC5B62" w:rsidRDefault="005F27C0" w:rsidP="00E06879">
      <w:pPr>
        <w:pStyle w:val="PargrafodaLista"/>
        <w:numPr>
          <w:ilvl w:val="0"/>
          <w:numId w:val="27"/>
        </w:numPr>
        <w:spacing w:before="100" w:beforeAutospacing="1" w:after="100" w:afterAutospacing="1"/>
        <w:ind w:left="1134" w:hanging="567"/>
        <w:jc w:val="both"/>
        <w:rPr>
          <w:rFonts w:asciiTheme="majorHAnsi" w:eastAsia="Times New Roman" w:hAnsiTheme="majorHAnsi"/>
        </w:rPr>
      </w:pPr>
      <w:r w:rsidRPr="00BC5B62">
        <w:rPr>
          <w:rFonts w:asciiTheme="majorHAnsi" w:eastAsia="Times New Roman" w:hAnsiTheme="majorHAnsi"/>
        </w:rPr>
        <w:t>Permitir a consulta das solicitações com filtro por status, período, solicitante, unidade orçamentária;</w:t>
      </w:r>
    </w:p>
    <w:p w:rsidR="005F27C0" w:rsidRPr="00BC5B62" w:rsidRDefault="005F27C0" w:rsidP="00E06879">
      <w:pPr>
        <w:pStyle w:val="PargrafodaLista"/>
        <w:numPr>
          <w:ilvl w:val="0"/>
          <w:numId w:val="27"/>
        </w:numPr>
        <w:spacing w:before="100" w:beforeAutospacing="1" w:after="100" w:afterAutospacing="1"/>
        <w:ind w:left="1134" w:hanging="567"/>
        <w:jc w:val="both"/>
        <w:rPr>
          <w:rFonts w:asciiTheme="majorHAnsi" w:eastAsia="Times New Roman" w:hAnsiTheme="majorHAnsi"/>
        </w:rPr>
      </w:pPr>
      <w:r w:rsidRPr="00BC5B62">
        <w:rPr>
          <w:rFonts w:asciiTheme="majorHAnsi" w:eastAsia="Times New Roman" w:hAnsiTheme="majorHAnsi"/>
        </w:rPr>
        <w:t>No momento da geração permite o usuário fazer a consulta do solicitante, do processo e automaticamente escolher o fornecedor homologado do processo bem como seus itens;</w:t>
      </w:r>
    </w:p>
    <w:p w:rsidR="005F27C0" w:rsidRPr="00BC5B62" w:rsidRDefault="005F27C0" w:rsidP="00E06879">
      <w:pPr>
        <w:pStyle w:val="PargrafodaLista"/>
        <w:numPr>
          <w:ilvl w:val="0"/>
          <w:numId w:val="27"/>
        </w:numPr>
        <w:spacing w:before="100" w:beforeAutospacing="1" w:after="100" w:afterAutospacing="1"/>
        <w:ind w:left="1134" w:hanging="567"/>
        <w:jc w:val="both"/>
        <w:rPr>
          <w:rFonts w:asciiTheme="majorHAnsi" w:eastAsia="Times New Roman" w:hAnsiTheme="majorHAnsi"/>
        </w:rPr>
      </w:pPr>
      <w:r w:rsidRPr="00BC5B62">
        <w:rPr>
          <w:rFonts w:asciiTheme="majorHAnsi" w:eastAsia="Times New Roman" w:hAnsiTheme="majorHAnsi"/>
        </w:rPr>
        <w:t>Permite colocar a dotação orçamentária;</w:t>
      </w:r>
    </w:p>
    <w:p w:rsidR="005F27C0" w:rsidRPr="00BC5B62" w:rsidRDefault="005F27C0" w:rsidP="00E06879">
      <w:pPr>
        <w:pStyle w:val="PargrafodaLista"/>
        <w:numPr>
          <w:ilvl w:val="0"/>
          <w:numId w:val="27"/>
        </w:numPr>
        <w:spacing w:before="100" w:beforeAutospacing="1" w:after="100" w:afterAutospacing="1"/>
        <w:ind w:left="1134" w:hanging="567"/>
        <w:jc w:val="both"/>
        <w:rPr>
          <w:rFonts w:asciiTheme="majorHAnsi" w:eastAsia="Times New Roman" w:hAnsiTheme="majorHAnsi"/>
        </w:rPr>
      </w:pPr>
      <w:r w:rsidRPr="00BC5B62">
        <w:rPr>
          <w:rFonts w:asciiTheme="majorHAnsi" w:eastAsia="Times New Roman" w:hAnsiTheme="majorHAnsi"/>
        </w:rPr>
        <w:t>Permite aprovação da solicitação de fornecimento podendo definir o status: deferida, cancelada, indeferida;</w:t>
      </w:r>
    </w:p>
    <w:p w:rsidR="005F27C0" w:rsidRPr="00BC5B62" w:rsidRDefault="005F27C0" w:rsidP="00E06879">
      <w:pPr>
        <w:pStyle w:val="PargrafodaLista"/>
        <w:numPr>
          <w:ilvl w:val="0"/>
          <w:numId w:val="27"/>
        </w:numPr>
        <w:spacing w:before="100" w:beforeAutospacing="1" w:after="100" w:afterAutospacing="1"/>
        <w:ind w:left="1134" w:hanging="567"/>
        <w:jc w:val="both"/>
        <w:rPr>
          <w:rFonts w:asciiTheme="majorHAnsi" w:eastAsia="Times New Roman" w:hAnsiTheme="majorHAnsi"/>
        </w:rPr>
      </w:pPr>
      <w:r w:rsidRPr="00BC5B62">
        <w:rPr>
          <w:rFonts w:asciiTheme="majorHAnsi" w:eastAsia="Times New Roman" w:hAnsiTheme="majorHAnsi"/>
        </w:rPr>
        <w:t>Permite a impressão da solicitação de fornecimento com todos os dados para melhor conferência.</w:t>
      </w:r>
    </w:p>
    <w:p w:rsidR="005F27C0" w:rsidRPr="00BC5B62" w:rsidRDefault="005F27C0" w:rsidP="00E06879">
      <w:pPr>
        <w:pStyle w:val="PargrafodaLista"/>
        <w:numPr>
          <w:ilvl w:val="0"/>
          <w:numId w:val="27"/>
        </w:numPr>
        <w:spacing w:before="100" w:beforeAutospacing="1" w:after="100" w:afterAutospacing="1"/>
        <w:ind w:left="1134" w:hanging="567"/>
        <w:jc w:val="both"/>
        <w:rPr>
          <w:rFonts w:asciiTheme="majorHAnsi" w:eastAsia="Times New Roman" w:hAnsiTheme="majorHAnsi"/>
        </w:rPr>
      </w:pPr>
      <w:r w:rsidRPr="00BC5B62">
        <w:rPr>
          <w:rFonts w:asciiTheme="majorHAnsi" w:eastAsia="Times New Roman" w:hAnsiTheme="majorHAnsi"/>
        </w:rPr>
        <w:t>Permitir a exclusão da solicitação de fornecimento;</w:t>
      </w:r>
    </w:p>
    <w:p w:rsidR="005F27C0" w:rsidRPr="00BC5B62" w:rsidRDefault="005F27C0" w:rsidP="00E06879">
      <w:pPr>
        <w:pStyle w:val="PargrafodaLista"/>
        <w:numPr>
          <w:ilvl w:val="0"/>
          <w:numId w:val="27"/>
        </w:numPr>
        <w:spacing w:before="100" w:beforeAutospacing="1" w:after="100" w:afterAutospacing="1"/>
        <w:ind w:left="1134" w:hanging="567"/>
        <w:jc w:val="both"/>
        <w:rPr>
          <w:rFonts w:asciiTheme="majorHAnsi" w:eastAsia="Times New Roman" w:hAnsiTheme="majorHAnsi"/>
        </w:rPr>
      </w:pPr>
      <w:r w:rsidRPr="00BC5B62">
        <w:rPr>
          <w:rFonts w:asciiTheme="majorHAnsi" w:eastAsia="Times New Roman" w:hAnsiTheme="majorHAnsi"/>
        </w:rPr>
        <w:t>Após o deferimento da dotação o sistema deverá permitir que o usuário na geração da NAF Global visualize a solicitação com todos os dados para a geração evitando assim o retrabalho;</w:t>
      </w:r>
    </w:p>
    <w:p w:rsidR="005F27C0" w:rsidRPr="00BC5B62" w:rsidRDefault="005F27C0" w:rsidP="00E06879">
      <w:pPr>
        <w:pStyle w:val="PargrafodaLista"/>
        <w:numPr>
          <w:ilvl w:val="0"/>
          <w:numId w:val="27"/>
        </w:numPr>
        <w:spacing w:before="100" w:beforeAutospacing="1" w:after="100" w:afterAutospacing="1"/>
        <w:ind w:left="1134" w:hanging="567"/>
        <w:jc w:val="both"/>
        <w:rPr>
          <w:rFonts w:asciiTheme="majorHAnsi" w:eastAsia="Times New Roman" w:hAnsiTheme="majorHAnsi"/>
        </w:rPr>
      </w:pPr>
      <w:r w:rsidRPr="00BC5B62">
        <w:rPr>
          <w:rFonts w:asciiTheme="majorHAnsi" w:eastAsia="Times New Roman" w:hAnsiTheme="majorHAnsi"/>
        </w:rPr>
        <w:t>Definir rotinas de permissão para que cada pessoal na administração possa fazer uma solicitação, incluir a dotação orçamentária e permitir a aprovação da solicitação;</w:t>
      </w:r>
    </w:p>
    <w:p w:rsidR="005F27C0" w:rsidRPr="00BC5B62" w:rsidRDefault="005F27C0" w:rsidP="00E06879">
      <w:pPr>
        <w:pStyle w:val="PargrafodaLista"/>
        <w:numPr>
          <w:ilvl w:val="0"/>
          <w:numId w:val="27"/>
        </w:numPr>
        <w:spacing w:before="100" w:beforeAutospacing="1" w:after="100" w:afterAutospacing="1"/>
        <w:ind w:left="1134" w:hanging="567"/>
        <w:jc w:val="both"/>
        <w:rPr>
          <w:rFonts w:asciiTheme="majorHAnsi" w:eastAsia="Times New Roman" w:hAnsiTheme="majorHAnsi"/>
        </w:rPr>
      </w:pPr>
      <w:r w:rsidRPr="00BC5B62">
        <w:rPr>
          <w:rFonts w:asciiTheme="majorHAnsi" w:eastAsia="Times New Roman" w:hAnsiTheme="majorHAnsi"/>
        </w:rPr>
        <w:t xml:space="preserve">Permitir a importação de planilha orçamentária discriminatória de itens, valores, quantidades e percentuais para o Sistema nas fases de Cotação e/ou Processo Licitatório, com opção de determinar a forma de cálculo da planilha </w:t>
      </w:r>
      <w:proofErr w:type="gramStart"/>
      <w:r w:rsidRPr="00BC5B62">
        <w:rPr>
          <w:rFonts w:asciiTheme="majorHAnsi" w:eastAsia="Times New Roman" w:hAnsiTheme="majorHAnsi"/>
        </w:rPr>
        <w:t>otimizando</w:t>
      </w:r>
      <w:proofErr w:type="gramEnd"/>
      <w:r w:rsidRPr="00BC5B62">
        <w:rPr>
          <w:rFonts w:asciiTheme="majorHAnsi" w:eastAsia="Times New Roman" w:hAnsiTheme="majorHAnsi"/>
        </w:rPr>
        <w:t xml:space="preserve"> o resultado para o usuário no Sistema.</w:t>
      </w:r>
    </w:p>
    <w:p w:rsidR="005F27C0" w:rsidRPr="00BC5B62" w:rsidRDefault="005F27C0" w:rsidP="005F27C0">
      <w:pPr>
        <w:pStyle w:val="PargrafodaLista"/>
        <w:tabs>
          <w:tab w:val="left" w:pos="284"/>
        </w:tabs>
        <w:spacing w:before="100" w:beforeAutospacing="1" w:after="100" w:afterAutospacing="1"/>
        <w:ind w:left="284"/>
        <w:jc w:val="both"/>
        <w:rPr>
          <w:rFonts w:asciiTheme="majorHAnsi" w:eastAsia="Times New Roman" w:hAnsiTheme="majorHAnsi"/>
        </w:rPr>
      </w:pPr>
    </w:p>
    <w:p w:rsidR="005F27C0" w:rsidRPr="00BC5B62" w:rsidRDefault="005F27C0" w:rsidP="005F27C0">
      <w:pPr>
        <w:pStyle w:val="PargrafodaLista"/>
        <w:spacing w:after="117"/>
        <w:ind w:left="0" w:right="85"/>
        <w:rPr>
          <w:rFonts w:asciiTheme="majorHAnsi" w:hAnsiTheme="majorHAnsi"/>
          <w:b/>
          <w:bCs/>
          <w:i/>
          <w:iCs/>
          <w:u w:val="single"/>
        </w:rPr>
      </w:pPr>
      <w:r w:rsidRPr="00BC5B62">
        <w:rPr>
          <w:rFonts w:asciiTheme="majorHAnsi" w:hAnsiTheme="majorHAnsi"/>
          <w:b/>
          <w:bCs/>
          <w:i/>
          <w:iCs/>
          <w:u w:val="single"/>
        </w:rPr>
        <w:t>MODULO SOLICITAÇÃO DE FORNECIMENTO</w:t>
      </w:r>
    </w:p>
    <w:p w:rsidR="005F27C0" w:rsidRPr="00BC5B62" w:rsidRDefault="005F27C0" w:rsidP="005F27C0">
      <w:pPr>
        <w:pStyle w:val="PargrafodaLista"/>
        <w:spacing w:after="117"/>
        <w:ind w:left="708" w:right="85"/>
        <w:rPr>
          <w:rFonts w:asciiTheme="majorHAnsi" w:hAnsiTheme="majorHAnsi"/>
          <w:b/>
          <w:bCs/>
          <w:i/>
          <w:iCs/>
          <w:u w:val="single"/>
        </w:rPr>
      </w:pPr>
    </w:p>
    <w:p w:rsidR="005F27C0" w:rsidRPr="00BC5B62" w:rsidRDefault="005F27C0" w:rsidP="00E06879">
      <w:pPr>
        <w:pStyle w:val="PargrafodaLista"/>
        <w:numPr>
          <w:ilvl w:val="0"/>
          <w:numId w:val="27"/>
        </w:numPr>
        <w:spacing w:after="160"/>
        <w:ind w:left="1134" w:hanging="567"/>
        <w:rPr>
          <w:rFonts w:asciiTheme="majorHAnsi" w:hAnsiTheme="majorHAnsi"/>
        </w:rPr>
      </w:pPr>
      <w:r w:rsidRPr="00BC5B62">
        <w:rPr>
          <w:rFonts w:asciiTheme="majorHAnsi" w:hAnsiTheme="majorHAnsi"/>
        </w:rPr>
        <w:t>Permitir ao usuário fazer uma ou mais solicitação de fornecimento de processos já homologados, facilitando assim a geração da NAF;</w:t>
      </w:r>
    </w:p>
    <w:p w:rsidR="005F27C0" w:rsidRPr="00BC5B62" w:rsidRDefault="005F27C0" w:rsidP="00E06879">
      <w:pPr>
        <w:pStyle w:val="PargrafodaLista"/>
        <w:numPr>
          <w:ilvl w:val="0"/>
          <w:numId w:val="27"/>
        </w:numPr>
        <w:spacing w:after="160"/>
        <w:ind w:left="1134" w:hanging="567"/>
        <w:rPr>
          <w:rFonts w:asciiTheme="majorHAnsi" w:hAnsiTheme="majorHAnsi"/>
        </w:rPr>
      </w:pPr>
      <w:r w:rsidRPr="00BC5B62">
        <w:rPr>
          <w:rFonts w:asciiTheme="majorHAnsi" w:hAnsiTheme="majorHAnsi"/>
        </w:rPr>
        <w:t>Permitir gerar a solicitação de fornecimento de processos licitatórios;</w:t>
      </w:r>
    </w:p>
    <w:p w:rsidR="005F27C0" w:rsidRPr="00BC5B62" w:rsidRDefault="005F27C0" w:rsidP="00E06879">
      <w:pPr>
        <w:pStyle w:val="PargrafodaLista"/>
        <w:numPr>
          <w:ilvl w:val="0"/>
          <w:numId w:val="27"/>
        </w:numPr>
        <w:spacing w:after="160"/>
        <w:ind w:left="1134" w:hanging="567"/>
        <w:rPr>
          <w:rFonts w:asciiTheme="majorHAnsi" w:hAnsiTheme="majorHAnsi"/>
        </w:rPr>
      </w:pPr>
      <w:r w:rsidRPr="00BC5B62">
        <w:rPr>
          <w:rFonts w:asciiTheme="majorHAnsi" w:hAnsiTheme="majorHAnsi"/>
        </w:rPr>
        <w:t>Permitir gerar a solicitação de fornecimento de compras diretas.</w:t>
      </w:r>
    </w:p>
    <w:p w:rsidR="005F27C0" w:rsidRPr="00BC5B62" w:rsidRDefault="005F27C0" w:rsidP="00E06879">
      <w:pPr>
        <w:pStyle w:val="PargrafodaLista"/>
        <w:numPr>
          <w:ilvl w:val="0"/>
          <w:numId w:val="27"/>
        </w:numPr>
        <w:spacing w:after="160"/>
        <w:ind w:left="1134" w:hanging="567"/>
        <w:rPr>
          <w:rFonts w:asciiTheme="majorHAnsi" w:hAnsiTheme="majorHAnsi"/>
        </w:rPr>
      </w:pPr>
      <w:r w:rsidRPr="00BC5B62">
        <w:rPr>
          <w:rFonts w:asciiTheme="majorHAnsi" w:hAnsiTheme="majorHAnsi"/>
        </w:rPr>
        <w:t xml:space="preserve">Permitir que o usuário </w:t>
      </w:r>
      <w:proofErr w:type="gramStart"/>
      <w:r w:rsidRPr="00BC5B62">
        <w:rPr>
          <w:rFonts w:asciiTheme="majorHAnsi" w:hAnsiTheme="majorHAnsi"/>
        </w:rPr>
        <w:t>faça</w:t>
      </w:r>
      <w:proofErr w:type="gramEnd"/>
      <w:r w:rsidRPr="00BC5B62">
        <w:rPr>
          <w:rFonts w:asciiTheme="majorHAnsi" w:hAnsiTheme="majorHAnsi"/>
        </w:rPr>
        <w:t xml:space="preserve"> a solicitação dos processos de Maior desconto e Menor Taxa;</w:t>
      </w:r>
    </w:p>
    <w:p w:rsidR="005F27C0" w:rsidRPr="00BC5B62" w:rsidRDefault="005F27C0" w:rsidP="00E06879">
      <w:pPr>
        <w:pStyle w:val="PargrafodaLista"/>
        <w:numPr>
          <w:ilvl w:val="0"/>
          <w:numId w:val="27"/>
        </w:numPr>
        <w:spacing w:after="160"/>
        <w:ind w:left="1134" w:hanging="567"/>
        <w:rPr>
          <w:rFonts w:asciiTheme="majorHAnsi" w:hAnsiTheme="majorHAnsi"/>
        </w:rPr>
      </w:pPr>
      <w:r w:rsidRPr="00BC5B62">
        <w:rPr>
          <w:rFonts w:asciiTheme="majorHAnsi" w:hAnsiTheme="majorHAnsi"/>
        </w:rPr>
        <w:t>Permitir a consulta das solicitações com filtro por status, período, solicitante, unidade orçamentária;</w:t>
      </w:r>
    </w:p>
    <w:p w:rsidR="005F27C0" w:rsidRPr="00BC5B62" w:rsidRDefault="005F27C0" w:rsidP="00E06879">
      <w:pPr>
        <w:pStyle w:val="PargrafodaLista"/>
        <w:numPr>
          <w:ilvl w:val="0"/>
          <w:numId w:val="27"/>
        </w:numPr>
        <w:spacing w:after="160"/>
        <w:ind w:left="1134" w:hanging="567"/>
        <w:rPr>
          <w:rFonts w:asciiTheme="majorHAnsi" w:hAnsiTheme="majorHAnsi"/>
        </w:rPr>
      </w:pPr>
      <w:r w:rsidRPr="00BC5B62">
        <w:rPr>
          <w:rFonts w:asciiTheme="majorHAnsi" w:hAnsiTheme="majorHAnsi"/>
        </w:rPr>
        <w:lastRenderedPageBreak/>
        <w:t>No momento da geração permite o usuário fazer a consulta do solicitante, do processo e automaticamente escolher o fornecedor homologado do processo bem como seus itens;</w:t>
      </w:r>
    </w:p>
    <w:p w:rsidR="005F27C0" w:rsidRPr="00BC5B62" w:rsidRDefault="005F27C0" w:rsidP="00E06879">
      <w:pPr>
        <w:pStyle w:val="PargrafodaLista"/>
        <w:numPr>
          <w:ilvl w:val="0"/>
          <w:numId w:val="27"/>
        </w:numPr>
        <w:spacing w:after="160"/>
        <w:ind w:left="1134" w:hanging="567"/>
        <w:rPr>
          <w:rFonts w:asciiTheme="majorHAnsi" w:hAnsiTheme="majorHAnsi"/>
        </w:rPr>
      </w:pPr>
      <w:r w:rsidRPr="00BC5B62">
        <w:rPr>
          <w:rFonts w:asciiTheme="majorHAnsi" w:hAnsiTheme="majorHAnsi"/>
        </w:rPr>
        <w:t xml:space="preserve">Permite colocar a dotação orçamentária; </w:t>
      </w:r>
    </w:p>
    <w:p w:rsidR="005F27C0" w:rsidRPr="00BC5B62" w:rsidRDefault="005F27C0" w:rsidP="00E06879">
      <w:pPr>
        <w:pStyle w:val="PargrafodaLista"/>
        <w:numPr>
          <w:ilvl w:val="0"/>
          <w:numId w:val="27"/>
        </w:numPr>
        <w:spacing w:after="160"/>
        <w:ind w:left="1134" w:hanging="567"/>
        <w:rPr>
          <w:rFonts w:asciiTheme="majorHAnsi" w:hAnsiTheme="majorHAnsi"/>
        </w:rPr>
      </w:pPr>
      <w:r w:rsidRPr="00BC5B62">
        <w:rPr>
          <w:rFonts w:asciiTheme="majorHAnsi" w:hAnsiTheme="majorHAnsi"/>
        </w:rPr>
        <w:t>Permite aprovação da solicitação de fornecimento podendo definir o status: deferida, cancelada, indeferida;</w:t>
      </w:r>
    </w:p>
    <w:p w:rsidR="005F27C0" w:rsidRPr="00BC5B62" w:rsidRDefault="005F27C0" w:rsidP="00E06879">
      <w:pPr>
        <w:pStyle w:val="PargrafodaLista"/>
        <w:numPr>
          <w:ilvl w:val="0"/>
          <w:numId w:val="27"/>
        </w:numPr>
        <w:spacing w:after="160"/>
        <w:ind w:left="1134" w:hanging="567"/>
        <w:rPr>
          <w:rFonts w:asciiTheme="majorHAnsi" w:hAnsiTheme="majorHAnsi"/>
        </w:rPr>
      </w:pPr>
      <w:r w:rsidRPr="00BC5B62">
        <w:rPr>
          <w:rFonts w:asciiTheme="majorHAnsi" w:hAnsiTheme="majorHAnsi"/>
        </w:rPr>
        <w:t>Permite a impressão da solicitação de fornecimento com todos os dados para melhor conferência.</w:t>
      </w:r>
    </w:p>
    <w:p w:rsidR="005F27C0" w:rsidRPr="00BC5B62" w:rsidRDefault="005F27C0" w:rsidP="00E06879">
      <w:pPr>
        <w:pStyle w:val="PargrafodaLista"/>
        <w:numPr>
          <w:ilvl w:val="0"/>
          <w:numId w:val="27"/>
        </w:numPr>
        <w:spacing w:after="160"/>
        <w:ind w:left="1134" w:hanging="567"/>
        <w:rPr>
          <w:rFonts w:asciiTheme="majorHAnsi" w:hAnsiTheme="majorHAnsi"/>
        </w:rPr>
      </w:pPr>
      <w:r w:rsidRPr="00BC5B62">
        <w:rPr>
          <w:rFonts w:asciiTheme="majorHAnsi" w:hAnsiTheme="majorHAnsi"/>
        </w:rPr>
        <w:t>Permitir a exclusão da solicitação de fornecimento;</w:t>
      </w:r>
    </w:p>
    <w:p w:rsidR="005F27C0" w:rsidRPr="00BC5B62" w:rsidRDefault="005F27C0" w:rsidP="00E06879">
      <w:pPr>
        <w:pStyle w:val="PargrafodaLista"/>
        <w:numPr>
          <w:ilvl w:val="0"/>
          <w:numId w:val="27"/>
        </w:numPr>
        <w:spacing w:after="160"/>
        <w:ind w:left="1134" w:hanging="567"/>
        <w:rPr>
          <w:rFonts w:asciiTheme="majorHAnsi" w:hAnsiTheme="majorHAnsi"/>
        </w:rPr>
      </w:pPr>
      <w:r w:rsidRPr="00BC5B62">
        <w:rPr>
          <w:rFonts w:asciiTheme="majorHAnsi" w:hAnsiTheme="majorHAnsi"/>
        </w:rPr>
        <w:t>Após o deferimento da dotação o sistema deverá permitir que o usuário na geração da NAF Global visualize a solicitação com todos os dados para a geração evitando assim o retrabalho;</w:t>
      </w:r>
    </w:p>
    <w:p w:rsidR="005F27C0" w:rsidRPr="00BC5B62" w:rsidRDefault="005F27C0" w:rsidP="00E06879">
      <w:pPr>
        <w:pStyle w:val="PargrafodaLista"/>
        <w:numPr>
          <w:ilvl w:val="0"/>
          <w:numId w:val="27"/>
        </w:numPr>
        <w:spacing w:after="160"/>
        <w:ind w:left="1134" w:hanging="567"/>
        <w:rPr>
          <w:rFonts w:asciiTheme="majorHAnsi" w:hAnsiTheme="majorHAnsi"/>
        </w:rPr>
      </w:pPr>
      <w:r w:rsidRPr="00BC5B62">
        <w:rPr>
          <w:rFonts w:asciiTheme="majorHAnsi" w:hAnsiTheme="majorHAnsi"/>
        </w:rPr>
        <w:t>Definir rotinas de permissão para que cada pessoal na administração possa fazer uma solicitação, incluir a dotação orçamentária e permitir a aprovação da solicitação;</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8.21.2.</w:t>
      </w:r>
      <w:r w:rsidRPr="00BC5B62">
        <w:rPr>
          <w:rFonts w:asciiTheme="majorHAnsi" w:eastAsia="Helvetica Condensed" w:hAnsiTheme="majorHAnsi" w:cs="Wingdings"/>
          <w:kern w:val="1"/>
          <w:lang w:eastAsia="hi-IN" w:bidi="hi-IN"/>
        </w:rPr>
        <w:t xml:space="preserve"> Contabilidade, Orçamento, Tesouraria:</w:t>
      </w:r>
      <w:proofErr w:type="gramStart"/>
      <w:r w:rsidRPr="00BC5B62">
        <w:rPr>
          <w:rFonts w:asciiTheme="majorHAnsi" w:eastAsia="Helvetica Condensed" w:hAnsiTheme="majorHAnsi" w:cs="Wingdings"/>
          <w:kern w:val="1"/>
          <w:lang w:eastAsia="hi-IN" w:bidi="hi-IN"/>
        </w:rPr>
        <w:tab/>
      </w:r>
      <w:proofErr w:type="gramEnd"/>
    </w:p>
    <w:p w:rsidR="005F27C0" w:rsidRPr="00BC5B62" w:rsidRDefault="005F27C0" w:rsidP="005F27C0">
      <w:pPr>
        <w:widowControl w:val="0"/>
        <w:suppressAutoHyphens/>
        <w:ind w:left="284"/>
        <w:jc w:val="both"/>
        <w:rPr>
          <w:rFonts w:asciiTheme="majorHAnsi" w:eastAsia="Helvetica Condensed" w:hAnsiTheme="majorHAnsi" w:cs="Wingdings"/>
          <w:kern w:val="1"/>
          <w:lang w:eastAsia="hi-IN" w:bidi="hi-IN"/>
        </w:rPr>
      </w:pPr>
    </w:p>
    <w:p w:rsidR="005F27C0" w:rsidRPr="00BC5B62" w:rsidRDefault="005F27C0" w:rsidP="005F27C0">
      <w:pPr>
        <w:spacing w:after="15"/>
        <w:ind w:left="1134" w:right="7" w:hanging="567"/>
        <w:jc w:val="both"/>
        <w:rPr>
          <w:rFonts w:asciiTheme="majorHAnsi" w:eastAsia="Arial" w:hAnsiTheme="majorHAnsi" w:cs="Arial"/>
          <w:shd w:val="clear" w:color="auto" w:fill="00FF00"/>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r>
      <w:r w:rsidRPr="00BC5B62">
        <w:rPr>
          <w:rFonts w:asciiTheme="majorHAnsi" w:eastAsia="Arial" w:hAnsiTheme="majorHAnsi" w:cs="Arial"/>
        </w:rPr>
        <w:t xml:space="preserve">Manter o cadastro das leis e decretos que aprovam, alteram, </w:t>
      </w:r>
      <w:proofErr w:type="gramStart"/>
      <w:r w:rsidRPr="00BC5B62">
        <w:rPr>
          <w:rFonts w:asciiTheme="majorHAnsi" w:eastAsia="Arial" w:hAnsiTheme="majorHAnsi" w:cs="Arial"/>
        </w:rPr>
        <w:t>excluem</w:t>
      </w:r>
      <w:proofErr w:type="gramEnd"/>
      <w:r w:rsidRPr="00BC5B62">
        <w:rPr>
          <w:rFonts w:asciiTheme="majorHAnsi" w:eastAsia="Arial" w:hAnsiTheme="majorHAnsi" w:cs="Arial"/>
        </w:rPr>
        <w:t xml:space="preserve"> ou incluem os itens do Plano Plurianual.</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realizar as alterações legais nos instrumentos de planejamento: PPA, LDO, LOA.</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Possibilitar o cadastro de programas, com as seguintes informações: situação (em andamento, paralisado ou concluído), objetivo, diagnóstico, fonte de financiamento, responsável, público alvo, diretriz, justificativa e indicadores.</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estabelecer vínculo do programa de governo com: indicadores e índices</w:t>
      </w:r>
      <w:r w:rsidRPr="00BC5B62">
        <w:rPr>
          <w:rFonts w:asciiTheme="majorHAnsi" w:eastAsia="Arial" w:hAnsiTheme="majorHAnsi" w:cs="Arial"/>
          <w:shd w:val="clear" w:color="auto" w:fill="00FF00"/>
        </w:rPr>
        <w:t xml:space="preserve"> </w:t>
      </w:r>
      <w:r w:rsidRPr="00BC5B62">
        <w:rPr>
          <w:rFonts w:asciiTheme="majorHAnsi" w:eastAsia="Arial" w:hAnsiTheme="majorHAnsi" w:cs="Arial"/>
        </w:rPr>
        <w:t>esperados, e a avaliação do programa.</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 xml:space="preserve">Possibilitar o cadastro das ações para o atendimento dos programas, com as seguintes informações: tipo da ação (projeto/atividade/operações especiais) e seus detalhamentos, codificação, nomenclatura, órgão, vínculo, unidade orçamentária, função e </w:t>
      </w:r>
      <w:proofErr w:type="gramStart"/>
      <w:r w:rsidRPr="00BC5B62">
        <w:rPr>
          <w:rFonts w:asciiTheme="majorHAnsi" w:eastAsia="Arial" w:hAnsiTheme="majorHAnsi" w:cs="Arial"/>
        </w:rPr>
        <w:t>sub função</w:t>
      </w:r>
      <w:proofErr w:type="gramEnd"/>
      <w:r w:rsidRPr="00BC5B62">
        <w:rPr>
          <w:rFonts w:asciiTheme="majorHAnsi" w:eastAsia="Arial" w:hAnsiTheme="majorHAnsi" w:cs="Arial"/>
        </w:rPr>
        <w:t xml:space="preserve"> de governo, produto, objetivo e meta descritiva.</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cadastro de transferências financeiras entre todos os órgãos da Administração Direta e/ou Indireta, identificando o tipo da transferência (Concedida/Recebida).</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Cadastrar a programação da receita, possibilitando a identificação de cada fonte de destino.</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informar as metas físicas e financeiras, com a indicação das fontes de recursos.</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Propiciar emissão de relatórios gerenciais de transferências financeiras</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lastRenderedPageBreak/>
        <w:t>Propiciar emissão de relatórios de acompanhamento e comparação da execução financeira.</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relatório comparativo das previsões do PPA, LDO e LOA.</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Possibilitar a cópia dos dados de outros Planos Plurianuais.</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cadastrar as prioridades da LDO, definindo as metas físicas e as metas financeiras com identificação da fonte de recurso.</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Registrar a receita prevista para o exercício da LDO e para os dois exercícios seguintes.</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Manter o histórico das alterações efetuadas na LDO</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cadastro de renúncia da receita, identificando o tipo e as formas de compensação da renúncia.</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registrar as expansões da despesa e as suas respectivas compensações.</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informar os riscos fiscais, identificando o tipo e a providência a ser tomada para o risco.</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relatórios gerenciais da previsão da receita e despesa com possibilidade de agrupamento por fonte de recurso.</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Gerar demonstrativo com os valores orçados a fim de apurar os gastos com ensino, saúde e pessoal.</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Geração da proposta orçamentária para o exercício financeiro seguinte, com base na utilização do orçamento do exercício em execução e anteriores, permitindo a atualização do conteúdo e da estrutura da proposta gerada e a distribuição do orçamento por órgãos, conforme as Instruções Técnicas da Secretaria do Tesouro Nacional (STN).</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Disponibilizar, após aprovação, o orçamento no início de cada exercício, inclusive liberando as dotações para utilização, conforme disposto na legislação municipal.</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opção para distribuir as dotações por cotas, bloqueando a utilização das mesmas além do limite estabelecido.</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 xml:space="preserve">Permitir que os valores das cotas </w:t>
      </w:r>
      <w:proofErr w:type="gramStart"/>
      <w:r w:rsidRPr="00BC5B62">
        <w:rPr>
          <w:rFonts w:asciiTheme="majorHAnsi" w:eastAsia="Arial" w:hAnsiTheme="majorHAnsi" w:cs="Arial"/>
        </w:rPr>
        <w:t>sejam</w:t>
      </w:r>
      <w:proofErr w:type="gramEnd"/>
      <w:r w:rsidRPr="00BC5B62">
        <w:rPr>
          <w:rFonts w:asciiTheme="majorHAnsi" w:eastAsia="Arial" w:hAnsiTheme="majorHAnsi" w:cs="Arial"/>
        </w:rPr>
        <w:t xml:space="preserve"> antecipados por meio de ato e automaticamente estes valores fiquem disponíveis para utilização.</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 xml:space="preserve">Possuir </w:t>
      </w:r>
      <w:proofErr w:type="gramStart"/>
      <w:r w:rsidRPr="00BC5B62">
        <w:rPr>
          <w:rFonts w:asciiTheme="majorHAnsi" w:eastAsia="Arial" w:hAnsiTheme="majorHAnsi" w:cs="Arial"/>
        </w:rPr>
        <w:t>gráficos referente</w:t>
      </w:r>
      <w:proofErr w:type="gramEnd"/>
      <w:r w:rsidRPr="00BC5B62">
        <w:rPr>
          <w:rFonts w:asciiTheme="majorHAnsi" w:eastAsia="Arial" w:hAnsiTheme="majorHAnsi" w:cs="Arial"/>
        </w:rPr>
        <w:t xml:space="preserve"> ao planejamento como: Gasto com saúde, Educação e Pessoal, receita segundo categoria econômica, comparativo da despesa por função.</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o cadastramento de fonte de recurso com identificador de uso, grupo, especificação e detalhamento, conforme Portaria da STN ou Tribunal de Contas do Estado.</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cadastros de Convênios, Precatórios, Dívida Fundada, Contratos e Caução.</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Não permitir o cadastro de fornecedores duplicados com o mesmo CNPJ ou CPF.</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que, nos atos da execução orçamentária e financeira, sejam usadas as quatro fases da despesa: empenho, em liquidação, liquidação e pagamento com a escrituração contábil automática.</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um controle das operações orçamentárias e financeiras, por período, impedindo o usuário de qualquer alteração, inclusão ou exclusão nos registros.</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 xml:space="preserve">Utilizar o novo Plano de Contas adotado conforme determinado pela Secretaria do Tesouro Nacional, a partir de 2014 NBCASP, adotado pelo TCEMG através de suas </w:t>
      </w:r>
      <w:r w:rsidRPr="00BC5B62">
        <w:rPr>
          <w:rFonts w:asciiTheme="majorHAnsi" w:eastAsia="Arial" w:hAnsiTheme="majorHAnsi" w:cs="Arial"/>
        </w:rPr>
        <w:lastRenderedPageBreak/>
        <w:t>normas e quaisquer novos procedimentos para a contabilidade pública e Lei vigente.</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Assegurar que as contas só recebam lançamentos contábeis no último nível de desdobramento do Plano de Contas.</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Efetuar os lançamentos automáticos das variações patrimoniais no momento da liquidação de empenho e arrecadação da receita.</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utilizar históricos, sempre que possível com textos padronizados, vinculados à classificação da despesa, evitando lançamentos indevidos.</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Admitir a utilização de históricos padronizados e históricos com texto livre no empenho.</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o gerenciamento de empenhos estimativos, globais e ordinários.</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 xml:space="preserve">Possibilitar o registro de </w:t>
      </w:r>
      <w:proofErr w:type="gramStart"/>
      <w:r w:rsidRPr="00BC5B62">
        <w:rPr>
          <w:rFonts w:asciiTheme="majorHAnsi" w:eastAsia="Arial" w:hAnsiTheme="majorHAnsi" w:cs="Arial"/>
        </w:rPr>
        <w:t>sub empenhos</w:t>
      </w:r>
      <w:proofErr w:type="gramEnd"/>
      <w:r w:rsidRPr="00BC5B62">
        <w:rPr>
          <w:rFonts w:asciiTheme="majorHAnsi" w:eastAsia="Arial" w:hAnsiTheme="majorHAnsi" w:cs="Arial"/>
        </w:rPr>
        <w:t xml:space="preserve"> sobre os empenhos Global e Estimativo.</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informar as retenções nas liquidações que se aplicam.</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informar documentos fiscais na liquidação do empenho.</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inscrever as contas contábeis automaticamente no Sistema de Compensação dos empenhos de adiantamentos, quando da sua concessão e o lançamento de baixa respectivo, quando da prestação de contas.</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a anulação total e parcial do empenho e o cancelamento da anulação.</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Controlar os restos a pagar em contas separadas por exercício, para fins de cancelamento, quando necessário.</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efetuar o cancelamento de restos a pagar.</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a anulação dos empenhos não liquidados no final do exercício, evitando a inscrição em restos a pagar.</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 xml:space="preserve">Permitir que </w:t>
      </w:r>
      <w:proofErr w:type="gramStart"/>
      <w:r w:rsidRPr="00BC5B62">
        <w:rPr>
          <w:rFonts w:asciiTheme="majorHAnsi" w:eastAsia="Arial" w:hAnsiTheme="majorHAnsi" w:cs="Arial"/>
        </w:rPr>
        <w:t>seja</w:t>
      </w:r>
      <w:proofErr w:type="gramEnd"/>
      <w:r w:rsidRPr="00BC5B62">
        <w:rPr>
          <w:rFonts w:asciiTheme="majorHAnsi" w:eastAsia="Arial" w:hAnsiTheme="majorHAnsi" w:cs="Arial"/>
        </w:rPr>
        <w:t xml:space="preserve"> emitida notas de pagamento, de despesa extra, de empenhos e de sub empenhos.</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o controle de despesa por tipo relacionado ao elemento de despesa.</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cadastrar e controlar as dotações constantes no orçamento do município e das decorrentes de créditos adicionais especiais e extraordinários.</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cadastrar e controlar os créditos suplementares e as anulações de dotações.</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registrar e controlar as dotações orçamentárias, bloqueio e desbloqueio, em caso de saldo insuficiente.</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Controlar as dotações orçamentárias, impossibilitando a utilização de dotações com saldo insuficiente para comportar a despesa.</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 xml:space="preserve">Efetuar o acompanhamento do cronograma de desembolso das despesas, conforme o artigo 9º da Lei 101/00 – LRF, de </w:t>
      </w:r>
      <w:proofErr w:type="gramStart"/>
      <w:r w:rsidRPr="00BC5B62">
        <w:rPr>
          <w:rFonts w:asciiTheme="majorHAnsi" w:eastAsia="Arial" w:hAnsiTheme="majorHAnsi" w:cs="Arial"/>
        </w:rPr>
        <w:t>4</w:t>
      </w:r>
      <w:proofErr w:type="gramEnd"/>
      <w:r w:rsidRPr="00BC5B62">
        <w:rPr>
          <w:rFonts w:asciiTheme="majorHAnsi" w:eastAsia="Arial" w:hAnsiTheme="majorHAnsi" w:cs="Arial"/>
        </w:rPr>
        <w:t xml:space="preserve"> de maio de 2000, quando necessário.</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 xml:space="preserve">Emitir Notas de Empenho, Sub empenhos, Liquidação, Ordens de Pagamento, Restos a pagar, Despesa extra e suas respectivas notas de anulação, possibilitando sua emissão por intervalo e/ou </w:t>
      </w:r>
      <w:proofErr w:type="gramStart"/>
      <w:r w:rsidRPr="00BC5B62">
        <w:rPr>
          <w:rFonts w:asciiTheme="majorHAnsi" w:eastAsia="Arial" w:hAnsiTheme="majorHAnsi" w:cs="Arial"/>
        </w:rPr>
        <w:t>aleatoriamente</w:t>
      </w:r>
      <w:proofErr w:type="gramEnd"/>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a anulação total e parcial do empenho, ordens de pagamento, nota de despesa extraorçamentária e o cancelamento da anulação.</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lastRenderedPageBreak/>
        <w:t>Permitir que nas alterações orçamentárias possam-se adicionar diversas dotações e subtrair de diversas fontes para um mesmo decreto.</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Registrar bloqueio e desbloqueio de valores nas dotações.</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Possibilitar que os precatórios sejam relacionados com a despesa destinada ao seu pagamento.</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rotina para lançamentos das provisões e reversões das provisões vinculadas aos precatórios.</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rotina para lançamento das remunerações dos precatórios.</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rotina para quitação dos precatórios.</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rotina de posição do precatório evitando assim ao usuário entrar em diversas rotinas para obter tal informação.</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Efetuar o controle automático dos saldos das contas, apontando eventuais estouros de saldos.</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 xml:space="preserve">Permitir que </w:t>
      </w:r>
      <w:proofErr w:type="gramStart"/>
      <w:r w:rsidRPr="00BC5B62">
        <w:rPr>
          <w:rFonts w:asciiTheme="majorHAnsi" w:eastAsia="Arial" w:hAnsiTheme="majorHAnsi" w:cs="Arial"/>
        </w:rPr>
        <w:t>seja</w:t>
      </w:r>
      <w:proofErr w:type="gramEnd"/>
      <w:r w:rsidRPr="00BC5B62">
        <w:rPr>
          <w:rFonts w:asciiTheme="majorHAnsi" w:eastAsia="Arial" w:hAnsiTheme="majorHAnsi" w:cs="Arial"/>
        </w:rPr>
        <w:t xml:space="preserve"> feita a contabilização do regime próprio de previdência em conformidade com a Portaria 916 do ministério de previdência e de demais normas legais.</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Definir a programação de cotas mensais para despesa, receitas, restos a pagar, despesa e receita extraorçamentária.</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nova estimativa das cotas programadas conforme necessidade, mantendo o histórico das alterações.</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Controlar os saldos das dotações orçamentárias em tempo real não permitindo bloquear, ou empenhar e/ou fazer redução de dotação sem que exista saldo.</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controlar o cadastro de contas em formato plano de contas único, onde alterações, exclusões e inclusões no plano devem ser visualizadas por todas as entidades.</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a geração automática de empenhos através do software de Suprimentos.</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prévia e geração automática de empenhos da folha de pagamento.</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Nos empenhos, especialmente nos Globais, permitir que seja informado o número e ano de contrato.</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a configuração do formulário de empenho (nota de empenho), de forma a compatibilizar o formato da impressão com os modelos da entidade.</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na abertura de Créditos Adicionais, o controle dos limites de abertura conforme determinado na Lei Orçamentária Anual e outras leis orçamentárias, resguardando o histórico das alterações dos valores e exigindo a informação da legislação de autorização.</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controle das obras executadas pela Entidade.</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 xml:space="preserve">Permitir o controle dos adiantamentos de despesas de viagens, pronto pagamento e prestação de contas, sendo </w:t>
      </w:r>
      <w:proofErr w:type="gramStart"/>
      <w:r w:rsidRPr="00BC5B62">
        <w:rPr>
          <w:rFonts w:asciiTheme="majorHAnsi" w:eastAsia="Arial" w:hAnsiTheme="majorHAnsi" w:cs="Arial"/>
        </w:rPr>
        <w:t>efetuado todos os lançamentos contábeis no sistema compensado</w:t>
      </w:r>
      <w:proofErr w:type="gramEnd"/>
      <w:r w:rsidRPr="00BC5B62">
        <w:rPr>
          <w:rFonts w:asciiTheme="majorHAnsi" w:eastAsia="Arial" w:hAnsiTheme="majorHAnsi" w:cs="Arial"/>
        </w:rPr>
        <w:t>.</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o bloqueio e desbloqueio de dotações, inclusive objetivando atender ao artigo 9º da Lei Complementar 101/2000 (LRF).</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 xml:space="preserve">Permitir que na rotina de anulação de empenho </w:t>
      </w:r>
      <w:proofErr w:type="gramStart"/>
      <w:r w:rsidRPr="00BC5B62">
        <w:rPr>
          <w:rFonts w:asciiTheme="majorHAnsi" w:eastAsia="Arial" w:hAnsiTheme="majorHAnsi" w:cs="Arial"/>
        </w:rPr>
        <w:t>seja</w:t>
      </w:r>
      <w:proofErr w:type="gramEnd"/>
      <w:r w:rsidRPr="00BC5B62">
        <w:rPr>
          <w:rFonts w:asciiTheme="majorHAnsi" w:eastAsia="Arial" w:hAnsiTheme="majorHAnsi" w:cs="Arial"/>
        </w:rPr>
        <w:t xml:space="preserve"> informado o motivo da anulação.</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lastRenderedPageBreak/>
        <w:t>Possibilitar a distinção de contribuintes autônomos no ato do empenho, objetivando geração do arquivo para SEFIP.</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Elaborar os anexos e demonstrativos do balancete mensal e do balanço anual, na forma da Lei 4.320/64, Lei Complementar 101/00- LRF e Resolução do Tribunal de Contas.</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 xml:space="preserve">Permitir que </w:t>
      </w:r>
      <w:proofErr w:type="gramStart"/>
      <w:r w:rsidRPr="00BC5B62">
        <w:rPr>
          <w:rFonts w:asciiTheme="majorHAnsi" w:eastAsia="Arial" w:hAnsiTheme="majorHAnsi" w:cs="Arial"/>
        </w:rPr>
        <w:t>seja</w:t>
      </w:r>
      <w:proofErr w:type="gramEnd"/>
      <w:r w:rsidRPr="00BC5B62">
        <w:rPr>
          <w:rFonts w:asciiTheme="majorHAnsi" w:eastAsia="Arial" w:hAnsiTheme="majorHAnsi" w:cs="Arial"/>
        </w:rPr>
        <w:t xml:space="preserve"> efetuada a geração das razões analíticas de todas as contas integrantes dos Sistemas Financeiro, Patrimonial e de Compensação.</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gerar planilhas para formar quadro de detalhamento da despesa.</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 xml:space="preserve">Permitir gerar relatórios gerenciais de execução da despesa, por credores, por classificação, por período de tempo e outros de interesse do Município.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gerar relatórios de saldos disponíveis de dotações, de saldos de empenhos globais e outros de interesse do Município.</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Possibilitar a consolidação dos balancetes financeiros das autarquias e da Prefeitura municipal juntamente com o balancete financeiro e orçamentário da prefeitura.</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 xml:space="preserve">Permitir a geração de relatórios em vários formatos, dentre eles: </w:t>
      </w:r>
      <w:proofErr w:type="spellStart"/>
      <w:r w:rsidRPr="00BC5B62">
        <w:rPr>
          <w:rFonts w:asciiTheme="majorHAnsi" w:eastAsia="Arial" w:hAnsiTheme="majorHAnsi" w:cs="Arial"/>
        </w:rPr>
        <w:t>txt</w:t>
      </w:r>
      <w:proofErr w:type="spellEnd"/>
      <w:r w:rsidRPr="00BC5B62">
        <w:rPr>
          <w:rFonts w:asciiTheme="majorHAnsi" w:eastAsia="Arial" w:hAnsiTheme="majorHAnsi" w:cs="Arial"/>
        </w:rPr>
        <w:t xml:space="preserve">, </w:t>
      </w:r>
      <w:proofErr w:type="spellStart"/>
      <w:r w:rsidRPr="00BC5B62">
        <w:rPr>
          <w:rFonts w:asciiTheme="majorHAnsi" w:eastAsia="Arial" w:hAnsiTheme="majorHAnsi" w:cs="Arial"/>
        </w:rPr>
        <w:t>pdf</w:t>
      </w:r>
      <w:proofErr w:type="spellEnd"/>
      <w:r w:rsidRPr="00BC5B62">
        <w:rPr>
          <w:rFonts w:asciiTheme="majorHAnsi" w:eastAsia="Arial" w:hAnsiTheme="majorHAnsi" w:cs="Arial"/>
        </w:rPr>
        <w:t xml:space="preserve"> ou </w:t>
      </w:r>
      <w:proofErr w:type="spellStart"/>
      <w:proofErr w:type="gramStart"/>
      <w:r w:rsidRPr="00BC5B62">
        <w:rPr>
          <w:rFonts w:asciiTheme="majorHAnsi" w:eastAsia="Arial" w:hAnsiTheme="majorHAnsi" w:cs="Arial"/>
        </w:rPr>
        <w:t>html</w:t>
      </w:r>
      <w:proofErr w:type="spellEnd"/>
      <w:proofErr w:type="gramEnd"/>
      <w:r w:rsidRPr="00BC5B62">
        <w:rPr>
          <w:rFonts w:asciiTheme="majorHAnsi" w:eastAsia="Arial" w:hAnsiTheme="majorHAnsi" w:cs="Arial"/>
        </w:rPr>
        <w:t>.</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 xml:space="preserve">Possuir relatório para acompanhamento das metas de arrecadação, conforme o artigo 13 da Lei 101/00 – LRF de </w:t>
      </w:r>
      <w:proofErr w:type="gramStart"/>
      <w:r w:rsidRPr="00BC5B62">
        <w:rPr>
          <w:rFonts w:asciiTheme="majorHAnsi" w:eastAsia="Arial" w:hAnsiTheme="majorHAnsi" w:cs="Arial"/>
        </w:rPr>
        <w:t>4</w:t>
      </w:r>
      <w:proofErr w:type="gramEnd"/>
      <w:r w:rsidRPr="00BC5B62">
        <w:rPr>
          <w:rFonts w:asciiTheme="majorHAnsi" w:eastAsia="Arial" w:hAnsiTheme="majorHAnsi" w:cs="Arial"/>
        </w:rPr>
        <w:t xml:space="preserve"> de maio de 2000.</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Emitir relatórios demonstrativos dos gastos com Educação, Saúde e Pessoal, com base nas configurações efetuadas nas despesas e nos empenhos.</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Emitir os relatórios das Contas Públicas para publicação na Internet, conforme IN 28/99 do TCU e Portaria 275/00 do TCU.  Lei de Acesso a Transparência 11.527 de 18/11/2011</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Emitir relatórios: pagamentos efetuados, razão da receita, pagamentos em ordem cronológica, livro diário, extrato do credor, demonstrativo mensal dos restos a pagar e relação de restos a pagar.</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Emitir relatórios com as informações para o SIOPS, no mesmo formato deste.</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Emitir relatórios com as informações para o SIOPE, no mesmo formato deste.</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Gerar planilha de despesa com Manutenção mensal após o final da garantia, constituindo uma solução integrada e desenvolvimento do ensino para o SIOPE.</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Gerar planilha das remunerações dos profissionais da educação.</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emissão dos relatórios do regime próprio de previdência, em conformidade com a Portaria 916 do Ministério de Previdência ou Lei vigente.</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Possibilitar a emissão de relatório com as deduções para o IRRF.</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Possibilitar a emissão de relatório com as deduções para o ISSQN.</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Possibilitar a emissão da Guia de GPS por código de pagamento.</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Possibilitar a emissão de gráficos comparativos entre a receita prevista e arrecadada e a despesa fixada e realizada.</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 xml:space="preserve">Possuir relatório de programação das cotas de despesas para permitir o acompanhamento do cronograma de desembolso das despesas, conforme o artigo 9º da Lei 101/00 – LRF, de </w:t>
      </w:r>
      <w:proofErr w:type="gramStart"/>
      <w:r w:rsidRPr="00BC5B62">
        <w:rPr>
          <w:rFonts w:asciiTheme="majorHAnsi" w:eastAsia="Arial" w:hAnsiTheme="majorHAnsi" w:cs="Arial"/>
        </w:rPr>
        <w:t>4</w:t>
      </w:r>
      <w:proofErr w:type="gramEnd"/>
      <w:r w:rsidRPr="00BC5B62">
        <w:rPr>
          <w:rFonts w:asciiTheme="majorHAnsi" w:eastAsia="Arial" w:hAnsiTheme="majorHAnsi" w:cs="Arial"/>
        </w:rPr>
        <w:t xml:space="preserve"> de maio de 2000.</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lastRenderedPageBreak/>
        <w:t>Possuir relatório de programação das cotas de receitas, demonstrando os valores previstos e executados.</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a emissão de relatórios para controle de bloqueios: Emissão da nota de bloqueios/desbloqueio; Relação de bloqueios de Dotação com Saldo.</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Emitir relatórios das despesas orçamentárias: empenhada, liquidada, paga e a pagar, permitindo ao usuário solicitar por: Dotação Orçamentária; Fornecedor; Elemento; Órgão; Unidade; Convênio; Fonte de recurso.</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a emissão de extratos por: Empenho (nos modos: EMPENHADO, LIQUIDADO, A PAGAR, A LIQUIDAR E PAGO); Fornecedor; Dotação; Restos a pagar processado; Restos a pagar não processado.</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 xml:space="preserve">Possuir cadastro de Parceria </w:t>
      </w:r>
      <w:proofErr w:type="gramStart"/>
      <w:r w:rsidRPr="00BC5B62">
        <w:rPr>
          <w:rFonts w:asciiTheme="majorHAnsi" w:eastAsia="Arial" w:hAnsiTheme="majorHAnsi" w:cs="Arial"/>
        </w:rPr>
        <w:t>público privada</w:t>
      </w:r>
      <w:proofErr w:type="gramEnd"/>
      <w:r w:rsidRPr="00BC5B62">
        <w:rPr>
          <w:rFonts w:asciiTheme="majorHAnsi" w:eastAsia="Arial" w:hAnsiTheme="majorHAnsi" w:cs="Arial"/>
        </w:rPr>
        <w:t xml:space="preserve"> PPP.</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cadastro de empréstimo e financiamento concedidos.</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cadastro de precatórios e provisão de precatório.</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rotina de reversão das provisões dos precatórios/ sentenças judiciais.</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rotina para lançamento de quitação e remuneração dos precatórios / sentenças judiciais.</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rotina onde apresente a posição do precatório / sentença judicial de modo que o usuário possa visualizar toda movimentação existente.</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cadastro de adiantamentos.</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rotina de prestação de contas de adiantamento conforme normativa 08/03 do TCE-MG</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Cadastro de Convênios.</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Possibilitar lançamento de prestação de contas de Convênio.</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Possibilitar informação de data de aprovação da prestação de contas de Convênio.</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Emitir, conforme Resolução 78/98 do Senado Federal e suas atualizações, o relatório de Síntese da Execução Orçamentária e os relatórios da Lei 4320/64:</w:t>
      </w:r>
      <w:proofErr w:type="gramStart"/>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proofErr w:type="gramEnd"/>
      <w:r w:rsidRPr="00BC5B62">
        <w:rPr>
          <w:rFonts w:asciiTheme="majorHAnsi" w:eastAsia="Arial" w:hAnsiTheme="majorHAnsi" w:cs="Arial"/>
        </w:rPr>
        <w:t>Possuir cadastro da dívida fundada contendo todas as informações pertinentes ao envio ao SICOM.</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Anexo 16 - Demonstração da Dívida Fundada Interna/ Externa.</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Anexo 17 - Demonstração da Dívida Flutuante.</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Emissão do Livro Diário com termo de abertura e encerramento.</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Emitir todos os relatórios obrigatórios, consolidados ou por entidade, administração direta e indireta.</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Emitir os anexos do Relatório Resumido da Execução Orçamentária, de acordo com a Portaria 577 da STN.</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rPr>
      </w:pPr>
      <w:r w:rsidRPr="00BC5B62">
        <w:rPr>
          <w:rFonts w:asciiTheme="majorHAnsi" w:eastAsia="Arial" w:hAnsiTheme="majorHAnsi" w:cs="Arial"/>
        </w:rPr>
        <w:t xml:space="preserve">Emitir anexos do Relatório da Gestão Fiscal, de acordo com a Portaria 577 da STN.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O programa de Contabilidade Pública deverá registrar todos os fatos contábeis ocorridos e possibilitar o atendimento à legislação vigente, à análise da situação da administração pública, e à obtenção de informações contábeis e gerenciais necessárias à tomada de decisões.</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 xml:space="preserve">Permitir que </w:t>
      </w:r>
      <w:proofErr w:type="gramStart"/>
      <w:r w:rsidRPr="00BC5B62">
        <w:rPr>
          <w:rFonts w:asciiTheme="majorHAnsi" w:eastAsia="Arial" w:hAnsiTheme="majorHAnsi" w:cs="Arial"/>
        </w:rPr>
        <w:t>seja</w:t>
      </w:r>
      <w:proofErr w:type="gramEnd"/>
      <w:r w:rsidRPr="00BC5B62">
        <w:rPr>
          <w:rFonts w:asciiTheme="majorHAnsi" w:eastAsia="Arial" w:hAnsiTheme="majorHAnsi" w:cs="Arial"/>
        </w:rPr>
        <w:t xml:space="preserve"> efetuada a escrituração contábil nos sistemas financeiro, patrimonial, compensação e orçamentário em partidas dobradas, em </w:t>
      </w:r>
      <w:r w:rsidRPr="00BC5B62">
        <w:rPr>
          <w:rFonts w:asciiTheme="majorHAnsi" w:eastAsia="Arial" w:hAnsiTheme="majorHAnsi" w:cs="Arial"/>
        </w:rPr>
        <w:lastRenderedPageBreak/>
        <w:t xml:space="preserve">conformidade com os </w:t>
      </w:r>
      <w:proofErr w:type="spellStart"/>
      <w:r w:rsidRPr="00BC5B62">
        <w:rPr>
          <w:rFonts w:asciiTheme="majorHAnsi" w:eastAsia="Arial" w:hAnsiTheme="majorHAnsi" w:cs="Arial"/>
        </w:rPr>
        <w:t>arts</w:t>
      </w:r>
      <w:proofErr w:type="spellEnd"/>
      <w:r w:rsidRPr="00BC5B62">
        <w:rPr>
          <w:rFonts w:asciiTheme="majorHAnsi" w:eastAsia="Arial" w:hAnsiTheme="majorHAnsi" w:cs="Arial"/>
        </w:rPr>
        <w:t>. 83 a 106 da Lei 4.320/64, inclusive com registro em livro diário.</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a existência de mais de uma unidade na mesma base de dados, com contabilização distinta, que possibilite a emissão de relatórios anuais e da LRF de forma consolidada.</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a importação dos movimentos dos fundos, fundações ou autarquias que estejam em ambiente externo à rede, se necessário.</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Possibilitar consultas no software, resguardando-se a segurança de forma que não exista a possibilidade de alterar o cadastro original.</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executar o encerramento do exercício, com todos os lançamentos automáticos e com a apuração do resultado.</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gerar arquivos para o sistema do Tribunal de Contas do Estado, relativos aos atos administrativos, dados contábeis, dados financeiros, e dados do orçamento.</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a geração de relatório para conferência de inconsistências a serem corrigidas no software antes de gerar os arquivos para o Tribunal de Contas do Estado.</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Possibilitar iniciar os movimentos contábeis no novo exercício, mesmo que o anterior ainda não esteja encerrado, possibilitando a atualização automática dos saldos contábeis no exercício já iniciado.</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processo de encerramento mensal, que verifique eventuais divergências de saldos, e que após o encerramento não possibilite alterações em lançamentos contábeis já efetuados.</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 xml:space="preserve">Possuir rotina de verificação de inconsistências evitando assim </w:t>
      </w:r>
      <w:proofErr w:type="gramStart"/>
      <w:r w:rsidRPr="00BC5B62">
        <w:rPr>
          <w:rFonts w:asciiTheme="majorHAnsi" w:eastAsia="Arial" w:hAnsiTheme="majorHAnsi" w:cs="Arial"/>
        </w:rPr>
        <w:t>envio</w:t>
      </w:r>
      <w:proofErr w:type="gramEnd"/>
      <w:r w:rsidRPr="00BC5B62">
        <w:rPr>
          <w:rFonts w:asciiTheme="majorHAnsi" w:eastAsia="Arial" w:hAnsiTheme="majorHAnsi" w:cs="Arial"/>
        </w:rPr>
        <w:t xml:space="preserve"> de informações equivocadas para o TCEMG e demais Órgãos fiscalizadores.</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Gerar os arquivos conforme o MANAD – Manual Normativo de Arquivos Digitais para a Secretaria da Receita da Previdência.</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Gerar o arquivo conforme layout para importação de informações da DIRF.</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a transferência automática dos saldos de balanço para o exercício seguinte, no encerramento do exercício.</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Não permitir a exclusão ou cancelamento de lançamentos contábeis em meses já encerrados.</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Disponibilizar rotina de inconsistência nos lançamentos contábeis.</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o controle, gestão e atender as exigências e exportar arquivos para validação no SICOM.</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Gerar arquivos para prestação de contas SICOM conforme determinação do TCE-MG.</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cadastro do Plano de Contas com todos os atributos definidos pelo PCASP (Plano de Contas Aplicado ao Setor Público e normatizados pelo TCEMG)</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cadastro de LCP (Lançamentos Contábeis Padronizados) padronizados no MCASP e normatizados pelo TCEMG.</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cadastro de CLP (Conjunto de Lançamentos Padronizados) nos moldes definidos no MCASP e normatizados pelo TCEMG.</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lastRenderedPageBreak/>
        <w:t xml:space="preserve">Possuir controle, por data, das alterações realizadas no cadastro de LCP e CPL, obedecendo </w:t>
      </w:r>
      <w:proofErr w:type="gramStart"/>
      <w:r w:rsidRPr="00BC5B62">
        <w:rPr>
          <w:rFonts w:asciiTheme="majorHAnsi" w:eastAsia="Arial" w:hAnsiTheme="majorHAnsi" w:cs="Arial"/>
        </w:rPr>
        <w:t>as</w:t>
      </w:r>
      <w:proofErr w:type="gramEnd"/>
      <w:r w:rsidRPr="00BC5B62">
        <w:rPr>
          <w:rFonts w:asciiTheme="majorHAnsi" w:eastAsia="Arial" w:hAnsiTheme="majorHAnsi" w:cs="Arial"/>
        </w:rPr>
        <w:t xml:space="preserve"> movimentações contábeis já existentes para os mesmos.</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Assegurar que a contabilização de todos os fatos administrativos ocorra através do uso dos Lançamentos Contábeis Padronizados (LCP) e do Conjunto de Lançamentos Padronizados (CLP).</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Estar totalmente em conformidade com a padronização de códigos orçamentários de receitas, despesas, fontes e destinação de recursos estabelecidos pelo Sistema Informatizado de Contas dos Municípios - SICOM - TCE/MG de forma a atender o Módulo de Acompanhamentos Mensais. Os arquivos deverão ser gerados e compactados em um único arquivo, conforme especificação técnica do TCE/</w:t>
      </w:r>
      <w:proofErr w:type="gramStart"/>
      <w:r w:rsidRPr="00BC5B62">
        <w:rPr>
          <w:rFonts w:asciiTheme="majorHAnsi" w:eastAsia="Arial" w:hAnsiTheme="majorHAnsi" w:cs="Arial"/>
        </w:rPr>
        <w:t>MG</w:t>
      </w:r>
      <w:proofErr w:type="gramEnd"/>
      <w:r w:rsidRPr="00BC5B62">
        <w:rPr>
          <w:rFonts w:asciiTheme="majorHAnsi" w:eastAsia="Arial" w:hAnsiTheme="majorHAnsi" w:cs="Arial"/>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a configuração do formulário de cheque, pelo próprio usuário, de forma a compatibilizar o formato da impressão com os modelos das diversas entidades bancárias.</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controle de talonário de cheques.</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a emissão de cheques e respectivas cópias.</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Conciliar os saldos das contas bancárias, emitindo relatório de conciliação bancária.</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conciliar automaticamente toda a movimentação de contas bancárias dentro de um período determinado.</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Possibilitar a geração de Ordem Bancária Eletrônica, ajustável conforme as necessidades do estabelecimento bancário.</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a parametrização de Ordem Bancária Eletrônica para pagamentos de títulos e faturas com código de barras.</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total integração com o sistema de contabilidade pública efetuando a contabilização automática dos pagamentos e recebimentos efetuados pela tesouraria.</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agrupar diversos pagamentos a um mesmo fornecedor em um único cheque.</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a emissão de Ordem de Pagamento.</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 xml:space="preserve">Permitir que em uma mesma Ordem de Pagamento </w:t>
      </w:r>
      <w:proofErr w:type="gramStart"/>
      <w:r w:rsidRPr="00BC5B62">
        <w:rPr>
          <w:rFonts w:asciiTheme="majorHAnsi" w:eastAsia="Arial" w:hAnsiTheme="majorHAnsi" w:cs="Arial"/>
        </w:rPr>
        <w:t>possam</w:t>
      </w:r>
      <w:proofErr w:type="gramEnd"/>
      <w:r w:rsidRPr="00BC5B62">
        <w:rPr>
          <w:rFonts w:asciiTheme="majorHAnsi" w:eastAsia="Arial" w:hAnsiTheme="majorHAnsi" w:cs="Arial"/>
        </w:rPr>
        <w:t xml:space="preserve"> ser agrupados diversos empenhos para um mesmo fornecedor.</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Possibilitar a emissão de relatórios para conferência da movimentação diária da Tesouraria.</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a emissão de cheques para contabilização posterior.</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Assegurar que a Emissão das Ordens Bancárias efetuará uma Reserva Financeira nas contas bancárias envolvidas na operação.</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a visualização dos registros da Ordem Bancária nos empenhos que estiverem vinculados a mesma.</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Possibilitar a visualização e impressão de todos os registros que são gerados através de Ordem Bancária Eletrônica.</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a emissão de Cheque de Transferência para transações que envolvam as contas bancárias de uma mesma entidade.</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estornos de lançamentos contábeis nos casos em que se apliquem.</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lastRenderedPageBreak/>
        <w:t>Possuir cadastro de Crédito a receber.</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Efetuar lançamento automático da Variação patrimonial aumentativa no momento do cadastro do Crédito a receber.</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tela de posição do crédito a receber onde o usuário possa visualizar toda movimentação em uma única tela.</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integração com o sistema de arrecadação possibilitando efetuar de</w:t>
      </w:r>
      <w:r w:rsidRPr="00BC5B62">
        <w:rPr>
          <w:rFonts w:asciiTheme="majorHAnsi" w:eastAsia="Arial" w:hAnsiTheme="majorHAnsi" w:cs="Arial"/>
        </w:rPr>
        <w:br/>
        <w:t>forma automática a baixa dos tributos pagos diretamente na tesouraria da entidade.</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 xml:space="preserve">Possuir controle de créditos a receber e dívida </w:t>
      </w:r>
      <w:proofErr w:type="gramStart"/>
      <w:r w:rsidRPr="00BC5B62">
        <w:rPr>
          <w:rFonts w:asciiTheme="majorHAnsi" w:eastAsia="Arial" w:hAnsiTheme="majorHAnsi" w:cs="Arial"/>
        </w:rPr>
        <w:t>ativa devidamente integrado</w:t>
      </w:r>
      <w:proofErr w:type="gramEnd"/>
      <w:r w:rsidRPr="00BC5B62">
        <w:rPr>
          <w:rFonts w:asciiTheme="majorHAnsi" w:eastAsia="Arial" w:hAnsiTheme="majorHAnsi" w:cs="Arial"/>
        </w:rPr>
        <w:t xml:space="preserve"> com o sistema tributário, efetuando registros de toda a movimentação inclusive com ajuste de exercícios anteriores, envolvendo registros patrimoniais e orçamentários, quando aplicável.</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 xml:space="preserve">Na integração contábil dos tributos referente </w:t>
      </w:r>
      <w:proofErr w:type="gramStart"/>
      <w:r w:rsidRPr="00BC5B62">
        <w:rPr>
          <w:rFonts w:asciiTheme="majorHAnsi" w:eastAsia="Arial" w:hAnsiTheme="majorHAnsi" w:cs="Arial"/>
        </w:rPr>
        <w:t>a</w:t>
      </w:r>
      <w:proofErr w:type="gramEnd"/>
      <w:r w:rsidRPr="00BC5B62">
        <w:rPr>
          <w:rFonts w:asciiTheme="majorHAnsi" w:eastAsia="Arial" w:hAnsiTheme="majorHAnsi" w:cs="Arial"/>
        </w:rPr>
        <w:t xml:space="preserve"> inscrição de dívida ativa, permitir que seja informada a receita de origem e, neste caso, efetuar a contabilização no grupo de ativos, debitando em dívida ativa e creditando em créditos a receber de forma automática, conforme as contas contábeis pré-definidas e ainda gerando VPA (Variação Patrimonial Aumentativa) nos casos em que não houver receita de origem.</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total integração com o sistema contábil efetuando a contabilização automática dos pagamentos e recebimentos efetuados pela tesouraria.</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Controlar os saldos bancários e contábeis no momento do lançamento.</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descontos extras e orçamentários na liquidação de empenho, efetuando automaticamente os lançamentos nas contas orçamentárias, financeiras e de compensação.</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o controle do pagamento de empenho, restos a pagar e despesas extras, em contrapartida com várias Contas Pagadoras.</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registrar os pagamentos totais ou parciais das despesas e a anulação dos registros de pagamentos.</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efetuar os lançamentos de receita e despesa automaticamente nos sistemas financeiro, orçamentário, patrimonial e compensação, conforme necessário.</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a baixa de pagamentos em lote (</w:t>
      </w:r>
      <w:proofErr w:type="spellStart"/>
      <w:r w:rsidRPr="00BC5B62">
        <w:rPr>
          <w:rFonts w:asciiTheme="majorHAnsi" w:eastAsia="Arial" w:hAnsiTheme="majorHAnsi" w:cs="Arial"/>
        </w:rPr>
        <w:t>borderaux</w:t>
      </w:r>
      <w:proofErr w:type="spellEnd"/>
      <w:r w:rsidRPr="00BC5B62">
        <w:rPr>
          <w:rFonts w:asciiTheme="majorHAnsi" w:eastAsia="Arial" w:hAnsiTheme="majorHAnsi" w:cs="Arial"/>
        </w:rPr>
        <w:t>) ou individualmente.</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 xml:space="preserve">Permitir que </w:t>
      </w:r>
      <w:proofErr w:type="gramStart"/>
      <w:r w:rsidRPr="00BC5B62">
        <w:rPr>
          <w:rFonts w:asciiTheme="majorHAnsi" w:eastAsia="Arial" w:hAnsiTheme="majorHAnsi" w:cs="Arial"/>
        </w:rPr>
        <w:t>sejam</w:t>
      </w:r>
      <w:proofErr w:type="gramEnd"/>
      <w:r w:rsidRPr="00BC5B62">
        <w:rPr>
          <w:rFonts w:asciiTheme="majorHAnsi" w:eastAsia="Arial" w:hAnsiTheme="majorHAnsi" w:cs="Arial"/>
        </w:rPr>
        <w:t xml:space="preserve"> emitidas ordens de pagamento de restos a pagar, despesa extra e de empenho.</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registrar todas as movimentações de recebimento e de pagamento, controlar caixa, bancos, e todas as operações decorrentes, tais como emissão de cheques e borderôs, livros, demonstrações e o boletim, registrando automaticamente os lançamentos na contabilidade, permitindo consultas e emitindo relatórios em diversas classificações.</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efetuar o lançamento de investimento, aplicações, débitos/créditos, transferências bancárias, controle dos saldos bancários, controle de todos os lançamentos internos e permitir os lançamentos dos extratos bancários para gerar as conciliações.</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lastRenderedPageBreak/>
        <w:t>Permitir controlar os talonários de cheques em poder da tesouraria, controlar para que nenhum pagamento seja efetuado sem o respectivo registro.</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a configuração do formulário de cheque, de forma a compatibilizar o formato da impressão com os modelos das diversas entidades bancárias.</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o registro da emissão de cheque e da respectiva cópia.</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Registrar e fornecer relatórios sobre os pagamentos efetuados por banco/cheque.</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agrupar diversos pagamentos a um mesmo fornecedor em uma única transferência/cheque.</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a emissão de borderôs para agrupamento de pagamentos a diversos fornecedores contra o mesmo banco da entidade; efetuar os mesmos tratamentos dos pagamentos individuais.</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controlar a movimentação de pagamentos, registrando todos os pagamentos efetuados contra caixa ou bancos, gerando recibos permitindo estornos, efetuando os lançamentos automaticamente nas respectivas contas contábeis.</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efetuar a conciliação bancária necessária, de forma manual comparando com os lançamentos de pagamentos e de recebimentos no período selecionado com os lançamentos dos extratos bancários, além de emitir o demonstrativo de conciliação do saldo bancário.</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emissão de relatórios diários necessários ao controle da tesouraria, classificados em suas respectivas dotações e contas.</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emissão de demonstrativo diário de receitas arrecadadas e despesas realizadas (orçamentárias e extraorçamentárias).</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controlar o saldo bancário, boletim diário dos bancos e livro do movimento caixa.</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gerar o demonstrativo financeiro de caixa.</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Registrar todas as movimentações para informações gerenciais, permitindo o controle de fluxo de caixa.</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consulta de débitos de contribuintes na hora da emissão de cheques ou geração de borderô bancário.</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o cadastramento de devolução de receita utilizando rubricas redutoras, conforme Manual de Procedimentos da Receita Pública da STN e normas do TCEMG.</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integração com o sistema de execução orçamentária e financeira.</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Gerar em arquivos as ordens bancárias para pagamentos dos fornecedores com crédito em conta bancária.</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Baixar automaticamente os pagamentos de documentos na emissão de cheques e ordens bancárias.</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Disponibilizar consultas à movimentação e saldo de contas de qualquer período do exercício.</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Disponibilizar consulta de Disponibilidade de Caixa por Fontes de Recursos para melhor controle destas, com opção de impressão.</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lastRenderedPageBreak/>
        <w:t>Permitir a consulta do Extrato do Credor, demonstrando informações dos empenhos e dos restos a pagar na mesma opção.</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a consulta da despesa empenhada a pagar do total por unidade orçamentária, com a possibilidade de impressão da consulta.</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Emissão da relação das ordens bancárias.</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Possibilitar a demonstração de saldos bancários, através de boletim diário de bancos, livro do movimento do caixa, boletim diário da tesouraria e demonstrativo financeiro de caixa.</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Emitir os seguintes relatórios:</w:t>
      </w:r>
      <w:proofErr w:type="gramStart"/>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proofErr w:type="gramEnd"/>
      <w:r w:rsidRPr="00BC5B62">
        <w:rPr>
          <w:rFonts w:asciiTheme="majorHAnsi" w:eastAsia="Arial" w:hAnsiTheme="majorHAnsi" w:cs="Arial"/>
        </w:rPr>
        <w:t>Razão analítico das contas banco.</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Pagamentos por ordem cronológica.</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Empenhos em aberto por credores.</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Pagamentos e recebimentos estornados.</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Relação de cheques emitidos.</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Notas de Liquidação e Notas de Pagamento.</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Conter rotina de conciliação bancária sendo informado o saldo do banco, o saldo conciliado com opção para cadastrar as movimentações pendentes e permitir a emissão do relatório da conciliação.</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a geração de relatórios gerenciais de Receita, Despesa, Restos a Pagar, Depósitos de Diversas Origens, Bancos e outros, de acordo com o interesse do Tribunal de Contas, bem como Boletim Financeiro Diário.</w:t>
      </w:r>
      <w:r w:rsidRPr="00BC5B62">
        <w:rPr>
          <w:rFonts w:asciiTheme="majorHAnsi" w:eastAsia="Arial" w:hAnsiTheme="majorHAnsi" w:cs="Arial"/>
          <w:shd w:val="clear" w:color="auto" w:fill="00FF00"/>
        </w:rPr>
        <w:t xml:space="preserve">  </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Realizar cadastro para atender as prestações de contas de CONSÓRCIO.</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Emitir relatório da prestação de contas de consórcio.</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Emitir relatório detalhado das Prestações de Contas de Convênio, contendo todas as fases: dados cadastrais, receita vinculadas, empenhos vinculados, conta bancária vinculada, rendimento aplicação, saldo restante.</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Criar Nota Explicativa de forma dinâmica nos balanços.</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Gerar arquivo de Exportação da Receita para o SIOPS.</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Gerar arquivo de Exportação da Despesa para o SIOPS.</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Gerar arquivo de Exportação da Despesa com Consórcio para o SIOPS.</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relatório de despesas com Consórcio para o SIOPS.</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relatório de despesas da COVID-19, união/estadual e próprios com Consórcio para o SIOPS.</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Gerar arquivo de Exportação da Receita para o SIOPE.</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Gerar arquivo de Exportação da Despesa para o SIOPE.</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Emitir relatório da conferência da despesa SIOPE.</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Gerar arquivo de Exportação da remuneração profissionais da educação.</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Emitir relatórios semelhantes aos relatórios de fiscalização do TCEMG, facilitando a conferência dos gastos educação/FUNDEB/saúde e pessoal, conforme art. 29 A da Constituição Federal.</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Gerar arquivo de Exporta para SICONFI/RREO.</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Gerar arquivo de Exporta para SICONFI/RGF.</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lastRenderedPageBreak/>
        <w:t>Gerar arquivo de Exporta para SICONFI/MSC.</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Gerar arquivo de Exporta para SICONFI/DCA.</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 xml:space="preserve">Emitir relatórios para SICONFI/RREO de todos os </w:t>
      </w:r>
      <w:proofErr w:type="gramStart"/>
      <w:r w:rsidRPr="00BC5B62">
        <w:rPr>
          <w:rFonts w:asciiTheme="majorHAnsi" w:eastAsia="Arial" w:hAnsiTheme="majorHAnsi" w:cs="Arial"/>
        </w:rPr>
        <w:t>anexos e igual aos anexos do SICONFI atualizado com a última versão dos MDF</w:t>
      </w:r>
      <w:proofErr w:type="gramEnd"/>
      <w:r w:rsidRPr="00BC5B62">
        <w:rPr>
          <w:rFonts w:asciiTheme="majorHAnsi" w:eastAsia="Arial" w:hAnsiTheme="majorHAnsi" w:cs="Arial"/>
        </w:rPr>
        <w:t>.</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 xml:space="preserve">Emitir relatórios para SICONFI/RGF de todos os </w:t>
      </w:r>
      <w:proofErr w:type="gramStart"/>
      <w:r w:rsidRPr="00BC5B62">
        <w:rPr>
          <w:rFonts w:asciiTheme="majorHAnsi" w:eastAsia="Arial" w:hAnsiTheme="majorHAnsi" w:cs="Arial"/>
        </w:rPr>
        <w:t>anexos e igual aos anexos do SICONFI atualizado com a última versão dos MDF</w:t>
      </w:r>
      <w:proofErr w:type="gramEnd"/>
      <w:r w:rsidRPr="00BC5B62">
        <w:rPr>
          <w:rFonts w:asciiTheme="majorHAnsi" w:eastAsia="Arial" w:hAnsiTheme="majorHAnsi" w:cs="Arial"/>
        </w:rPr>
        <w:t>.</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 xml:space="preserve">Emitir relatórios para SICONFI/DCA de todos os </w:t>
      </w:r>
      <w:proofErr w:type="gramStart"/>
      <w:r w:rsidRPr="00BC5B62">
        <w:rPr>
          <w:rFonts w:asciiTheme="majorHAnsi" w:eastAsia="Arial" w:hAnsiTheme="majorHAnsi" w:cs="Arial"/>
        </w:rPr>
        <w:t>anexos e igual aos anexos do SICONFI devidamente atualizados</w:t>
      </w:r>
      <w:proofErr w:type="gramEnd"/>
      <w:r w:rsidRPr="00BC5B62">
        <w:rPr>
          <w:rFonts w:asciiTheme="majorHAnsi" w:eastAsia="Arial" w:hAnsiTheme="majorHAnsi" w:cs="Arial"/>
        </w:rPr>
        <w:t>.</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Emitir relatório do SADIPEM igual ao da STN para facilitar o preenchimento.</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Integrar com o Sistema de Compras para emissão de empenhos a partir de processo licitatório.</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Integrar com o Sistema de Compras para emissão de liquidações a partir de nota de fornecimento.</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Reservar dotação da despesa integrada com o sistema de compras.</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controle de saldo da Lei com o Decreto.</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Decreto de Suplementação/alteração de fonte de recurso/transposição/transferência e remanejamento.</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controle de Empréstimos e Financiamentos concedidos.</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Atender ao artigo 8º e 13º da LRF para emissão das Metas Bimestrais e Cronograma de Desembolso, a partir das informações de exercícios anteriores atendendo a metodologia de cálculo para apuração.</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a captura do orçamento de ano anterior para facilitar na elaboração da LOA do ano seguinte.</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 xml:space="preserve">Elaborar LOA, LDO e PPA em </w:t>
      </w:r>
      <w:proofErr w:type="gramStart"/>
      <w:r w:rsidRPr="00BC5B62">
        <w:rPr>
          <w:rFonts w:asciiTheme="majorHAnsi" w:eastAsia="Arial" w:hAnsiTheme="majorHAnsi" w:cs="Arial"/>
        </w:rPr>
        <w:t>módulos Web</w:t>
      </w:r>
      <w:proofErr w:type="gramEnd"/>
      <w:r w:rsidRPr="00BC5B62">
        <w:rPr>
          <w:rFonts w:asciiTheme="majorHAnsi" w:eastAsia="Arial" w:hAnsiTheme="majorHAnsi" w:cs="Arial"/>
        </w:rPr>
        <w:t xml:space="preserve"> integrados.</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fazer a vinculação da conta bancária na liquidação ou no pagamento.</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shd w:val="clear" w:color="auto" w:fill="FFFFFF" w:themeFill="background1"/>
        </w:rPr>
        <w:t xml:space="preserve">Imprimir nome do usuário </w:t>
      </w:r>
      <w:proofErr w:type="spellStart"/>
      <w:r w:rsidRPr="00BC5B62">
        <w:rPr>
          <w:rFonts w:asciiTheme="majorHAnsi" w:eastAsia="Arial" w:hAnsiTheme="majorHAnsi" w:cs="Arial"/>
          <w:shd w:val="clear" w:color="auto" w:fill="FFFFFF" w:themeFill="background1"/>
        </w:rPr>
        <w:t>logado</w:t>
      </w:r>
      <w:proofErr w:type="spellEnd"/>
      <w:r w:rsidRPr="00BC5B62">
        <w:rPr>
          <w:rFonts w:asciiTheme="majorHAnsi" w:eastAsia="Arial" w:hAnsiTheme="majorHAnsi" w:cs="Arial"/>
          <w:shd w:val="clear" w:color="auto" w:fill="FFFFFF" w:themeFill="background1"/>
        </w:rPr>
        <w:t xml:space="preserve"> no empenho/liquidação.</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shd w:val="clear" w:color="auto" w:fill="FFFFFF" w:themeFill="background1"/>
        </w:rPr>
        <w:t>Integrar com o sistema de Patrimônio para permitir fazer a incorporação de bens.</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shd w:val="clear" w:color="auto" w:fill="FFFFFF" w:themeFill="background1"/>
        </w:rPr>
        <w:t>Consistir saldo da fonte de recurso no pagamento, permitindo efetuar a baixa do empenho só se tiver saldo suficiente.</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shd w:val="clear" w:color="auto" w:fill="FFFFFF" w:themeFill="background1"/>
        </w:rPr>
        <w:t>Emitir relatório para conferência do saldo de superávit financeiro, para aplicação no exercício.</w:t>
      </w:r>
    </w:p>
    <w:p w:rsidR="005F27C0" w:rsidRPr="00BC5B62" w:rsidRDefault="005F27C0" w:rsidP="00E06879">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shd w:val="clear" w:color="auto" w:fill="FFFFFF" w:themeFill="background1"/>
        </w:rPr>
        <w:t>Permitir emissão dos relatórios do DCAPS/SICOM, para devida conferência com detalhamento das contas do SICOM.</w:t>
      </w:r>
    </w:p>
    <w:p w:rsidR="005F27C0" w:rsidRPr="00BC5B62" w:rsidRDefault="005F27C0" w:rsidP="00E06879">
      <w:pPr>
        <w:numPr>
          <w:ilvl w:val="0"/>
          <w:numId w:val="28"/>
        </w:numPr>
        <w:spacing w:after="15"/>
        <w:ind w:left="720" w:right="7" w:hanging="360"/>
        <w:jc w:val="both"/>
        <w:rPr>
          <w:rFonts w:asciiTheme="majorHAnsi" w:eastAsia="Arial" w:hAnsiTheme="majorHAnsi" w:cs="Arial"/>
        </w:rPr>
      </w:pPr>
      <w:r w:rsidRPr="00BC5B62">
        <w:rPr>
          <w:rFonts w:asciiTheme="majorHAnsi" w:eastAsia="Arial" w:hAnsiTheme="majorHAnsi" w:cs="Arial"/>
        </w:rPr>
        <w:t>Permitir visualizar nas rotinas do sistema, os lançamentos do plano de contas PCASP, que foram gerados após gravar os dados.</w:t>
      </w:r>
    </w:p>
    <w:p w:rsidR="005F27C0" w:rsidRPr="00BC5B62" w:rsidRDefault="005F27C0" w:rsidP="00E06879">
      <w:pPr>
        <w:numPr>
          <w:ilvl w:val="0"/>
          <w:numId w:val="28"/>
        </w:numPr>
        <w:spacing w:after="15"/>
        <w:ind w:left="720" w:right="7" w:hanging="360"/>
        <w:jc w:val="both"/>
        <w:rPr>
          <w:rFonts w:asciiTheme="majorHAnsi" w:eastAsia="Arial" w:hAnsiTheme="majorHAnsi" w:cs="Arial"/>
        </w:rPr>
      </w:pPr>
      <w:r w:rsidRPr="00BC5B62">
        <w:rPr>
          <w:rFonts w:asciiTheme="majorHAnsi" w:eastAsia="Arial" w:hAnsiTheme="majorHAnsi" w:cs="Arial"/>
        </w:rPr>
        <w:t>Permitir gerar um único documento, com todas as informações do projeto de lei do PPA, LDO e LOA.</w:t>
      </w:r>
    </w:p>
    <w:p w:rsidR="005F27C0" w:rsidRPr="00BC5B62" w:rsidRDefault="005F27C0" w:rsidP="00E06879">
      <w:pPr>
        <w:numPr>
          <w:ilvl w:val="0"/>
          <w:numId w:val="28"/>
        </w:numPr>
        <w:spacing w:after="15"/>
        <w:ind w:left="720" w:right="7" w:hanging="360"/>
        <w:jc w:val="both"/>
        <w:rPr>
          <w:rFonts w:asciiTheme="majorHAnsi" w:eastAsia="Arial" w:hAnsiTheme="majorHAnsi" w:cs="Arial"/>
        </w:rPr>
      </w:pPr>
      <w:r w:rsidRPr="00BC5B62">
        <w:rPr>
          <w:rFonts w:asciiTheme="majorHAnsi" w:eastAsia="Arial" w:hAnsiTheme="majorHAnsi" w:cs="Arial"/>
        </w:rPr>
        <w:t xml:space="preserve">Emissão de relatório para controle de </w:t>
      </w:r>
      <w:proofErr w:type="spellStart"/>
      <w:r w:rsidRPr="00BC5B62">
        <w:rPr>
          <w:rFonts w:asciiTheme="majorHAnsi" w:eastAsia="Arial" w:hAnsiTheme="majorHAnsi" w:cs="Arial"/>
        </w:rPr>
        <w:t>Superavit</w:t>
      </w:r>
      <w:proofErr w:type="spellEnd"/>
      <w:r w:rsidRPr="00BC5B62">
        <w:rPr>
          <w:rFonts w:asciiTheme="majorHAnsi" w:eastAsia="Arial" w:hAnsiTheme="majorHAnsi" w:cs="Arial"/>
        </w:rPr>
        <w:t xml:space="preserve"> Financeiro, conforme legislação vigente do TCE.</w:t>
      </w:r>
    </w:p>
    <w:p w:rsidR="005F27C0" w:rsidRPr="00BC5B62" w:rsidRDefault="005F27C0" w:rsidP="00E06879">
      <w:pPr>
        <w:numPr>
          <w:ilvl w:val="0"/>
          <w:numId w:val="28"/>
        </w:numPr>
        <w:spacing w:after="15"/>
        <w:ind w:left="720" w:right="7" w:hanging="360"/>
        <w:jc w:val="both"/>
        <w:rPr>
          <w:rFonts w:asciiTheme="majorHAnsi" w:eastAsia="Arial" w:hAnsiTheme="majorHAnsi" w:cs="Arial"/>
        </w:rPr>
      </w:pPr>
      <w:r w:rsidRPr="00BC5B62">
        <w:rPr>
          <w:rFonts w:asciiTheme="majorHAnsi" w:eastAsia="Arial" w:hAnsiTheme="majorHAnsi" w:cs="Arial"/>
        </w:rPr>
        <w:t>Permitir importação dos balancetes do SICOM para emissão de relatórios consolidados, para elaboração de prestações de contas.</w:t>
      </w:r>
    </w:p>
    <w:p w:rsidR="005F27C0" w:rsidRPr="00BC5B62" w:rsidRDefault="005F27C0" w:rsidP="00E06879">
      <w:pPr>
        <w:numPr>
          <w:ilvl w:val="0"/>
          <w:numId w:val="28"/>
        </w:numPr>
        <w:spacing w:after="15"/>
        <w:ind w:left="720" w:right="7" w:hanging="360"/>
        <w:jc w:val="both"/>
        <w:rPr>
          <w:rFonts w:asciiTheme="majorHAnsi" w:eastAsia="Arial" w:hAnsiTheme="majorHAnsi" w:cs="Arial"/>
        </w:rPr>
      </w:pPr>
      <w:r w:rsidRPr="00BC5B62">
        <w:rPr>
          <w:rFonts w:asciiTheme="majorHAnsi" w:eastAsia="Arial" w:hAnsiTheme="majorHAnsi" w:cs="Arial"/>
        </w:rPr>
        <w:lastRenderedPageBreak/>
        <w:t>Emissão de relatório conforme estão no portal do TCEMG (Fiscalizando com o TCEMG), para possível conferência das informações enviadas ao TCEMG.</w:t>
      </w:r>
    </w:p>
    <w:p w:rsidR="005F27C0" w:rsidRPr="00BC5B62" w:rsidRDefault="005F27C0" w:rsidP="00E06879">
      <w:pPr>
        <w:numPr>
          <w:ilvl w:val="0"/>
          <w:numId w:val="28"/>
        </w:numPr>
        <w:spacing w:after="15"/>
        <w:ind w:left="720" w:right="7" w:hanging="360"/>
        <w:jc w:val="both"/>
        <w:rPr>
          <w:rFonts w:asciiTheme="majorHAnsi" w:eastAsia="Arial" w:hAnsiTheme="majorHAnsi" w:cs="Arial"/>
        </w:rPr>
      </w:pPr>
      <w:r w:rsidRPr="00BC5B62">
        <w:rPr>
          <w:rFonts w:asciiTheme="majorHAnsi" w:eastAsia="Arial" w:hAnsiTheme="majorHAnsi" w:cs="Arial"/>
        </w:rPr>
        <w:t>Permite ter versões de PPA, LDO e LOA para elaboração dos projetos de lei.</w:t>
      </w:r>
    </w:p>
    <w:p w:rsidR="005F27C0" w:rsidRPr="00BC5B62" w:rsidRDefault="005F27C0" w:rsidP="00E06879">
      <w:pPr>
        <w:numPr>
          <w:ilvl w:val="0"/>
          <w:numId w:val="28"/>
        </w:numPr>
        <w:spacing w:after="15"/>
        <w:ind w:left="720" w:right="7" w:hanging="360"/>
        <w:jc w:val="both"/>
        <w:rPr>
          <w:rFonts w:asciiTheme="majorHAnsi" w:eastAsia="Arial" w:hAnsiTheme="majorHAnsi" w:cs="Arial"/>
        </w:rPr>
      </w:pPr>
      <w:r w:rsidRPr="00BC5B62">
        <w:rPr>
          <w:rFonts w:asciiTheme="majorHAnsi" w:eastAsia="Arial" w:hAnsiTheme="majorHAnsi" w:cs="Arial"/>
        </w:rPr>
        <w:t xml:space="preserve">Possuir total integração com o sistema de folha de pagamento, para emissão dos empenhos orçamentários, extraorçamentários e parte patronal. </w:t>
      </w:r>
    </w:p>
    <w:p w:rsidR="005F27C0" w:rsidRPr="00BC5B62" w:rsidRDefault="005F27C0" w:rsidP="00E06879">
      <w:pPr>
        <w:numPr>
          <w:ilvl w:val="0"/>
          <w:numId w:val="28"/>
        </w:numPr>
        <w:spacing w:after="15"/>
        <w:ind w:left="720" w:right="7" w:hanging="360"/>
        <w:jc w:val="both"/>
        <w:rPr>
          <w:rFonts w:asciiTheme="majorHAnsi" w:eastAsia="Arial" w:hAnsiTheme="majorHAnsi" w:cs="Arial"/>
        </w:rPr>
      </w:pPr>
      <w:r w:rsidRPr="00BC5B62">
        <w:rPr>
          <w:rFonts w:asciiTheme="majorHAnsi" w:eastAsia="Arial" w:hAnsiTheme="majorHAnsi" w:cs="Arial"/>
        </w:rPr>
        <w:t>Emissão de relatórios gerenciais, para tomada de decisão.</w:t>
      </w:r>
    </w:p>
    <w:p w:rsidR="005F27C0" w:rsidRPr="00BC5B62" w:rsidRDefault="005F27C0" w:rsidP="00E06879">
      <w:pPr>
        <w:numPr>
          <w:ilvl w:val="0"/>
          <w:numId w:val="28"/>
        </w:numPr>
        <w:spacing w:after="15"/>
        <w:ind w:left="720" w:right="7" w:hanging="360"/>
        <w:jc w:val="both"/>
        <w:rPr>
          <w:rFonts w:asciiTheme="majorHAnsi" w:eastAsia="Arial" w:hAnsiTheme="majorHAnsi" w:cs="Arial"/>
        </w:rPr>
      </w:pPr>
      <w:r w:rsidRPr="00BC5B62">
        <w:rPr>
          <w:rFonts w:asciiTheme="majorHAnsi" w:eastAsia="Arial" w:hAnsiTheme="majorHAnsi" w:cs="Arial"/>
        </w:rPr>
        <w:t>Possibilitar comparar meses dos dados do balancete/SICOM, para verificar se estão com os saldos corretos.</w:t>
      </w:r>
    </w:p>
    <w:p w:rsidR="005F27C0" w:rsidRPr="00BC5B62" w:rsidRDefault="005F27C0" w:rsidP="005F27C0">
      <w:pPr>
        <w:spacing w:after="15"/>
        <w:ind w:left="284" w:right="7"/>
        <w:jc w:val="both"/>
        <w:rPr>
          <w:rFonts w:asciiTheme="majorHAnsi" w:eastAsia="Arial" w:hAnsiTheme="majorHAnsi" w:cs="Arial"/>
        </w:rPr>
      </w:pP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8.21.3.</w:t>
      </w:r>
      <w:r w:rsidRPr="00BC5B62">
        <w:rPr>
          <w:rFonts w:asciiTheme="majorHAnsi" w:eastAsia="Helvetica Condensed" w:hAnsiTheme="majorHAnsi" w:cs="Wingdings"/>
          <w:kern w:val="1"/>
          <w:lang w:eastAsia="hi-IN" w:bidi="hi-IN"/>
        </w:rPr>
        <w:t xml:space="preserve"> Controle Frotas</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p>
    <w:p w:rsidR="005F27C0" w:rsidRPr="00BC5B62" w:rsidRDefault="005F27C0" w:rsidP="00E06879">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Possuir integração Nativa com os sistemas de Cadastro, Contabilidade, Patrimônio, Almoxarifado. </w:t>
      </w:r>
    </w:p>
    <w:p w:rsidR="005F27C0" w:rsidRPr="00BC5B62" w:rsidRDefault="005F27C0" w:rsidP="00E06879">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Permitir parametrizar formato do cadastro de Centro de Custo. </w:t>
      </w:r>
    </w:p>
    <w:p w:rsidR="005F27C0" w:rsidRPr="00BC5B62" w:rsidRDefault="005F27C0" w:rsidP="00E06879">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Permitir cadastrar usuário com acessos restritos e específicos em rotinas do sistema de controle de frotas. </w:t>
      </w:r>
    </w:p>
    <w:p w:rsidR="005F27C0" w:rsidRPr="00BC5B62" w:rsidRDefault="005F27C0" w:rsidP="00E06879">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Possuir rotina de encerramento mensal com acesso somente para </w:t>
      </w:r>
      <w:proofErr w:type="gramStart"/>
      <w:r w:rsidRPr="00BC5B62">
        <w:rPr>
          <w:rFonts w:asciiTheme="majorHAnsi" w:hAnsiTheme="majorHAnsi"/>
        </w:rPr>
        <w:t>os usuários devidamente autorizado por senha</w:t>
      </w:r>
      <w:proofErr w:type="gramEnd"/>
      <w:r w:rsidRPr="00BC5B62">
        <w:rPr>
          <w:rFonts w:asciiTheme="majorHAnsi" w:hAnsiTheme="majorHAnsi"/>
        </w:rPr>
        <w:t xml:space="preserve">. </w:t>
      </w:r>
    </w:p>
    <w:p w:rsidR="005F27C0" w:rsidRPr="00BC5B62" w:rsidRDefault="005F27C0" w:rsidP="00E06879">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Não permitir alterações dos dados em meses já encerrados. </w:t>
      </w:r>
    </w:p>
    <w:p w:rsidR="005F27C0" w:rsidRPr="00BC5B62" w:rsidRDefault="005F27C0" w:rsidP="00E06879">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Possuir cadastro dos destinos diferenciando os destinos que possuem rota escolar conforme pedido do SICOM-TCEMG. </w:t>
      </w:r>
    </w:p>
    <w:p w:rsidR="005F27C0" w:rsidRPr="00BC5B62" w:rsidRDefault="005F27C0" w:rsidP="00E06879">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Possuir cadastro de operadores com os seguintes dados: Nome, CPF, Número da CNH, categoria e vencimento da CNH vinculado ao cadastro único do Município. </w:t>
      </w:r>
    </w:p>
    <w:p w:rsidR="005F27C0" w:rsidRPr="00BC5B62" w:rsidRDefault="005F27C0" w:rsidP="00E06879">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Possuir cadastro de Responsáveis pelo controle de frotas permitindo </w:t>
      </w:r>
      <w:proofErr w:type="gramStart"/>
      <w:r w:rsidRPr="00BC5B62">
        <w:rPr>
          <w:rFonts w:asciiTheme="majorHAnsi" w:hAnsiTheme="majorHAnsi"/>
        </w:rPr>
        <w:t>vincular os devidos relatórios</w:t>
      </w:r>
      <w:proofErr w:type="gramEnd"/>
      <w:r w:rsidRPr="00BC5B62">
        <w:rPr>
          <w:rFonts w:asciiTheme="majorHAnsi" w:hAnsiTheme="majorHAnsi"/>
        </w:rPr>
        <w:t xml:space="preserve"> para emissão e assinatura. </w:t>
      </w:r>
    </w:p>
    <w:p w:rsidR="005F27C0" w:rsidRPr="00BC5B62" w:rsidRDefault="005F27C0" w:rsidP="00E06879">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Permitir cadastro de Centro de Custo conforme parâmetro com sua devida Máscara permitindo assim emissão de relatórios e Gestão conforme Instrução Normativa do TCEMG. </w:t>
      </w:r>
    </w:p>
    <w:p w:rsidR="005F27C0" w:rsidRPr="00BC5B62" w:rsidRDefault="005F27C0" w:rsidP="00E06879">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Permitir o cadastro de equipamentos, veículos e outros conforme exigido pelo SICOM.  </w:t>
      </w:r>
    </w:p>
    <w:p w:rsidR="005F27C0" w:rsidRPr="00BC5B62" w:rsidRDefault="005F27C0" w:rsidP="00E06879">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Permitir o cadastro de veículos, máquinas e/ou equipamentos com as seguintes informações mínimas: </w:t>
      </w:r>
    </w:p>
    <w:p w:rsidR="005F27C0" w:rsidRPr="00BC5B62" w:rsidRDefault="005F27C0" w:rsidP="00E06879">
      <w:pPr>
        <w:pStyle w:val="PargrafodaLista"/>
        <w:numPr>
          <w:ilvl w:val="0"/>
          <w:numId w:val="21"/>
        </w:numPr>
        <w:suppressAutoHyphens/>
        <w:spacing w:after="0" w:line="240" w:lineRule="auto"/>
        <w:ind w:left="1843" w:right="7" w:hanging="567"/>
        <w:jc w:val="both"/>
        <w:rPr>
          <w:rFonts w:asciiTheme="majorHAnsi" w:hAnsiTheme="majorHAnsi"/>
        </w:rPr>
      </w:pPr>
      <w:proofErr w:type="gramStart"/>
      <w:r w:rsidRPr="00BC5B62">
        <w:rPr>
          <w:rFonts w:asciiTheme="majorHAnsi" w:hAnsiTheme="majorHAnsi"/>
        </w:rPr>
        <w:t>marca</w:t>
      </w:r>
      <w:proofErr w:type="gramEnd"/>
      <w:r w:rsidRPr="00BC5B62">
        <w:rPr>
          <w:rFonts w:asciiTheme="majorHAnsi" w:hAnsiTheme="majorHAnsi"/>
        </w:rPr>
        <w:t xml:space="preserve">; </w:t>
      </w:r>
    </w:p>
    <w:p w:rsidR="005F27C0" w:rsidRPr="00BC5B62" w:rsidRDefault="005F27C0" w:rsidP="00E06879">
      <w:pPr>
        <w:pStyle w:val="PargrafodaLista"/>
        <w:numPr>
          <w:ilvl w:val="0"/>
          <w:numId w:val="21"/>
        </w:numPr>
        <w:suppressAutoHyphens/>
        <w:spacing w:after="0" w:line="240" w:lineRule="auto"/>
        <w:ind w:left="1843" w:right="7" w:hanging="567"/>
        <w:jc w:val="both"/>
        <w:rPr>
          <w:rFonts w:asciiTheme="majorHAnsi" w:hAnsiTheme="majorHAnsi"/>
        </w:rPr>
      </w:pPr>
      <w:proofErr w:type="gramStart"/>
      <w:r w:rsidRPr="00BC5B62">
        <w:rPr>
          <w:rFonts w:asciiTheme="majorHAnsi" w:hAnsiTheme="majorHAnsi"/>
        </w:rPr>
        <w:t>modelo</w:t>
      </w:r>
      <w:proofErr w:type="gramEnd"/>
      <w:r w:rsidRPr="00BC5B62">
        <w:rPr>
          <w:rFonts w:asciiTheme="majorHAnsi" w:hAnsiTheme="majorHAnsi"/>
        </w:rPr>
        <w:t xml:space="preserve">; </w:t>
      </w:r>
    </w:p>
    <w:p w:rsidR="005F27C0" w:rsidRPr="00BC5B62" w:rsidRDefault="005F27C0" w:rsidP="00E06879">
      <w:pPr>
        <w:pStyle w:val="PargrafodaLista"/>
        <w:numPr>
          <w:ilvl w:val="0"/>
          <w:numId w:val="21"/>
        </w:numPr>
        <w:suppressAutoHyphens/>
        <w:spacing w:after="0" w:line="240" w:lineRule="auto"/>
        <w:ind w:left="1843" w:right="7" w:hanging="567"/>
        <w:jc w:val="both"/>
        <w:rPr>
          <w:rFonts w:asciiTheme="majorHAnsi" w:hAnsiTheme="majorHAnsi"/>
        </w:rPr>
      </w:pPr>
      <w:proofErr w:type="gramStart"/>
      <w:r w:rsidRPr="00BC5B62">
        <w:rPr>
          <w:rFonts w:asciiTheme="majorHAnsi" w:hAnsiTheme="majorHAnsi"/>
        </w:rPr>
        <w:t>combustível</w:t>
      </w:r>
      <w:proofErr w:type="gramEnd"/>
      <w:r w:rsidRPr="00BC5B62">
        <w:rPr>
          <w:rFonts w:asciiTheme="majorHAnsi" w:hAnsiTheme="majorHAnsi"/>
        </w:rPr>
        <w:t xml:space="preserve">(eis) utilizado(s); </w:t>
      </w:r>
    </w:p>
    <w:p w:rsidR="005F27C0" w:rsidRPr="00BC5B62" w:rsidRDefault="005F27C0" w:rsidP="00E06879">
      <w:pPr>
        <w:pStyle w:val="PargrafodaLista"/>
        <w:numPr>
          <w:ilvl w:val="0"/>
          <w:numId w:val="21"/>
        </w:numPr>
        <w:suppressAutoHyphens/>
        <w:spacing w:after="0" w:line="240" w:lineRule="auto"/>
        <w:ind w:left="1843" w:right="7" w:hanging="567"/>
        <w:jc w:val="both"/>
        <w:rPr>
          <w:rFonts w:asciiTheme="majorHAnsi" w:hAnsiTheme="majorHAnsi"/>
        </w:rPr>
      </w:pPr>
      <w:proofErr w:type="gramStart"/>
      <w:r w:rsidRPr="00BC5B62">
        <w:rPr>
          <w:rFonts w:asciiTheme="majorHAnsi" w:hAnsiTheme="majorHAnsi"/>
        </w:rPr>
        <w:t>categoria</w:t>
      </w:r>
      <w:proofErr w:type="gramEnd"/>
      <w:r w:rsidRPr="00BC5B62">
        <w:rPr>
          <w:rFonts w:asciiTheme="majorHAnsi" w:hAnsiTheme="majorHAnsi"/>
        </w:rPr>
        <w:t xml:space="preserve"> de uso; </w:t>
      </w:r>
    </w:p>
    <w:p w:rsidR="005F27C0" w:rsidRPr="00BC5B62" w:rsidRDefault="005F27C0" w:rsidP="00E06879">
      <w:pPr>
        <w:pStyle w:val="PargrafodaLista"/>
        <w:numPr>
          <w:ilvl w:val="0"/>
          <w:numId w:val="21"/>
        </w:numPr>
        <w:suppressAutoHyphens/>
        <w:spacing w:after="0" w:line="240" w:lineRule="auto"/>
        <w:ind w:left="1843" w:right="7" w:hanging="567"/>
        <w:jc w:val="both"/>
        <w:rPr>
          <w:rFonts w:asciiTheme="majorHAnsi" w:hAnsiTheme="majorHAnsi"/>
        </w:rPr>
      </w:pPr>
      <w:proofErr w:type="gramStart"/>
      <w:r w:rsidRPr="00BC5B62">
        <w:rPr>
          <w:rFonts w:asciiTheme="majorHAnsi" w:hAnsiTheme="majorHAnsi"/>
        </w:rPr>
        <w:t>tipo</w:t>
      </w:r>
      <w:proofErr w:type="gramEnd"/>
      <w:r w:rsidRPr="00BC5B62">
        <w:rPr>
          <w:rFonts w:asciiTheme="majorHAnsi" w:hAnsiTheme="majorHAnsi"/>
        </w:rPr>
        <w:t xml:space="preserve">; </w:t>
      </w:r>
    </w:p>
    <w:p w:rsidR="005F27C0" w:rsidRPr="00BC5B62" w:rsidRDefault="005F27C0" w:rsidP="00E06879">
      <w:pPr>
        <w:pStyle w:val="PargrafodaLista"/>
        <w:numPr>
          <w:ilvl w:val="0"/>
          <w:numId w:val="21"/>
        </w:numPr>
        <w:suppressAutoHyphens/>
        <w:spacing w:after="0" w:line="240" w:lineRule="auto"/>
        <w:ind w:left="1843" w:right="7" w:hanging="567"/>
        <w:jc w:val="both"/>
        <w:rPr>
          <w:rFonts w:asciiTheme="majorHAnsi" w:hAnsiTheme="majorHAnsi"/>
        </w:rPr>
      </w:pPr>
      <w:proofErr w:type="gramStart"/>
      <w:r w:rsidRPr="00BC5B62">
        <w:rPr>
          <w:rFonts w:asciiTheme="majorHAnsi" w:hAnsiTheme="majorHAnsi"/>
        </w:rPr>
        <w:t>cor</w:t>
      </w:r>
      <w:proofErr w:type="gramEnd"/>
      <w:r w:rsidRPr="00BC5B62">
        <w:rPr>
          <w:rFonts w:asciiTheme="majorHAnsi" w:hAnsiTheme="majorHAnsi"/>
        </w:rPr>
        <w:t xml:space="preserve">; </w:t>
      </w:r>
    </w:p>
    <w:p w:rsidR="005F27C0" w:rsidRPr="00BC5B62" w:rsidRDefault="005F27C0" w:rsidP="00E06879">
      <w:pPr>
        <w:pStyle w:val="PargrafodaLista"/>
        <w:numPr>
          <w:ilvl w:val="0"/>
          <w:numId w:val="21"/>
        </w:numPr>
        <w:suppressAutoHyphens/>
        <w:spacing w:after="0" w:line="240" w:lineRule="auto"/>
        <w:ind w:left="1843" w:right="7" w:hanging="567"/>
        <w:jc w:val="both"/>
        <w:rPr>
          <w:rFonts w:asciiTheme="majorHAnsi" w:hAnsiTheme="majorHAnsi"/>
        </w:rPr>
      </w:pPr>
      <w:proofErr w:type="gramStart"/>
      <w:r w:rsidRPr="00BC5B62">
        <w:rPr>
          <w:rFonts w:asciiTheme="majorHAnsi" w:hAnsiTheme="majorHAnsi"/>
        </w:rPr>
        <w:t>número</w:t>
      </w:r>
      <w:proofErr w:type="gramEnd"/>
      <w:r w:rsidRPr="00BC5B62">
        <w:rPr>
          <w:rFonts w:asciiTheme="majorHAnsi" w:hAnsiTheme="majorHAnsi"/>
        </w:rPr>
        <w:t xml:space="preserve"> do chassi; </w:t>
      </w:r>
    </w:p>
    <w:p w:rsidR="005F27C0" w:rsidRPr="00BC5B62" w:rsidRDefault="005F27C0" w:rsidP="00E06879">
      <w:pPr>
        <w:pStyle w:val="PargrafodaLista"/>
        <w:numPr>
          <w:ilvl w:val="0"/>
          <w:numId w:val="21"/>
        </w:numPr>
        <w:suppressAutoHyphens/>
        <w:spacing w:after="0" w:line="240" w:lineRule="auto"/>
        <w:ind w:left="1843" w:right="7" w:hanging="567"/>
        <w:jc w:val="both"/>
        <w:rPr>
          <w:rFonts w:asciiTheme="majorHAnsi" w:hAnsiTheme="majorHAnsi"/>
        </w:rPr>
      </w:pPr>
      <w:proofErr w:type="gramStart"/>
      <w:r w:rsidRPr="00BC5B62">
        <w:rPr>
          <w:rFonts w:asciiTheme="majorHAnsi" w:hAnsiTheme="majorHAnsi"/>
        </w:rPr>
        <w:t>ano</w:t>
      </w:r>
      <w:proofErr w:type="gramEnd"/>
      <w:r w:rsidRPr="00BC5B62">
        <w:rPr>
          <w:rFonts w:asciiTheme="majorHAnsi" w:hAnsiTheme="majorHAnsi"/>
        </w:rPr>
        <w:t xml:space="preserve"> e modelo; </w:t>
      </w:r>
    </w:p>
    <w:p w:rsidR="005F27C0" w:rsidRPr="00BC5B62" w:rsidRDefault="005F27C0" w:rsidP="00E06879">
      <w:pPr>
        <w:pStyle w:val="PargrafodaLista"/>
        <w:numPr>
          <w:ilvl w:val="0"/>
          <w:numId w:val="21"/>
        </w:numPr>
        <w:suppressAutoHyphens/>
        <w:spacing w:after="0" w:line="240" w:lineRule="auto"/>
        <w:ind w:left="1843" w:right="7" w:hanging="567"/>
        <w:jc w:val="both"/>
        <w:rPr>
          <w:rFonts w:asciiTheme="majorHAnsi" w:hAnsiTheme="majorHAnsi"/>
        </w:rPr>
      </w:pPr>
      <w:proofErr w:type="gramStart"/>
      <w:r w:rsidRPr="00BC5B62">
        <w:rPr>
          <w:rFonts w:asciiTheme="majorHAnsi" w:hAnsiTheme="majorHAnsi"/>
        </w:rPr>
        <w:t>capacidade</w:t>
      </w:r>
      <w:proofErr w:type="gramEnd"/>
      <w:r w:rsidRPr="00BC5B62">
        <w:rPr>
          <w:rFonts w:asciiTheme="majorHAnsi" w:hAnsiTheme="majorHAnsi"/>
        </w:rPr>
        <w:t xml:space="preserve"> de combustível comportada pelo tanque; </w:t>
      </w:r>
    </w:p>
    <w:p w:rsidR="005F27C0" w:rsidRPr="00BC5B62" w:rsidRDefault="005F27C0" w:rsidP="00E06879">
      <w:pPr>
        <w:pStyle w:val="PargrafodaLista"/>
        <w:numPr>
          <w:ilvl w:val="0"/>
          <w:numId w:val="21"/>
        </w:numPr>
        <w:suppressAutoHyphens/>
        <w:spacing w:after="0" w:line="240" w:lineRule="auto"/>
        <w:ind w:left="1843" w:right="7" w:hanging="567"/>
        <w:jc w:val="both"/>
        <w:rPr>
          <w:rFonts w:asciiTheme="majorHAnsi" w:hAnsiTheme="majorHAnsi"/>
        </w:rPr>
      </w:pPr>
      <w:proofErr w:type="gramStart"/>
      <w:r w:rsidRPr="00BC5B62">
        <w:rPr>
          <w:rFonts w:asciiTheme="majorHAnsi" w:hAnsiTheme="majorHAnsi"/>
        </w:rPr>
        <w:t>placa</w:t>
      </w:r>
      <w:proofErr w:type="gramEnd"/>
      <w:r w:rsidRPr="00BC5B62">
        <w:rPr>
          <w:rFonts w:asciiTheme="majorHAnsi" w:hAnsiTheme="majorHAnsi"/>
        </w:rPr>
        <w:t xml:space="preserve">; </w:t>
      </w:r>
    </w:p>
    <w:p w:rsidR="005F27C0" w:rsidRPr="00BC5B62" w:rsidRDefault="005F27C0" w:rsidP="00E06879">
      <w:pPr>
        <w:pStyle w:val="PargrafodaLista"/>
        <w:numPr>
          <w:ilvl w:val="0"/>
          <w:numId w:val="21"/>
        </w:numPr>
        <w:suppressAutoHyphens/>
        <w:spacing w:after="0" w:line="240" w:lineRule="auto"/>
        <w:ind w:left="1843" w:right="7" w:hanging="567"/>
        <w:jc w:val="both"/>
        <w:rPr>
          <w:rFonts w:asciiTheme="majorHAnsi" w:hAnsiTheme="majorHAnsi"/>
        </w:rPr>
      </w:pPr>
      <w:proofErr w:type="gramStart"/>
      <w:r w:rsidRPr="00BC5B62">
        <w:rPr>
          <w:rFonts w:asciiTheme="majorHAnsi" w:hAnsiTheme="majorHAnsi"/>
        </w:rPr>
        <w:t>número</w:t>
      </w:r>
      <w:proofErr w:type="gramEnd"/>
      <w:r w:rsidRPr="00BC5B62">
        <w:rPr>
          <w:rFonts w:asciiTheme="majorHAnsi" w:hAnsiTheme="majorHAnsi"/>
        </w:rPr>
        <w:t xml:space="preserve"> do RENAVAM. </w:t>
      </w:r>
    </w:p>
    <w:p w:rsidR="005F27C0" w:rsidRPr="00BC5B62" w:rsidRDefault="005F27C0" w:rsidP="00E06879">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lastRenderedPageBreak/>
        <w:t xml:space="preserve">Permitir diferenciar no cadastro de veículo/equipamento se o mesmo compõe o Patrimônio da Entidade, se é terceirizado ou cedido conforme solicitação contida no Registro 10 do arquivo CVC do SICOM-TCEMG. </w:t>
      </w:r>
    </w:p>
    <w:p w:rsidR="005F27C0" w:rsidRPr="00BC5B62" w:rsidRDefault="005F27C0" w:rsidP="00E06879">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Permitir a localização de veículos, máquinas e/ou equipamentos da entidade constantes do cadastro. </w:t>
      </w:r>
    </w:p>
    <w:p w:rsidR="005F27C0" w:rsidRPr="00BC5B62" w:rsidRDefault="005F27C0" w:rsidP="00E06879">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Permitir vincular o Veículo/ Equipamento </w:t>
      </w:r>
      <w:proofErr w:type="gramStart"/>
      <w:r w:rsidRPr="00BC5B62">
        <w:rPr>
          <w:rFonts w:asciiTheme="majorHAnsi" w:hAnsiTheme="majorHAnsi"/>
        </w:rPr>
        <w:t>à</w:t>
      </w:r>
      <w:proofErr w:type="gramEnd"/>
      <w:r w:rsidRPr="00BC5B62">
        <w:rPr>
          <w:rFonts w:asciiTheme="majorHAnsi" w:hAnsiTheme="majorHAnsi"/>
        </w:rPr>
        <w:t xml:space="preserve"> mais de um tipo de combustível. </w:t>
      </w:r>
    </w:p>
    <w:p w:rsidR="005F27C0" w:rsidRPr="00BC5B62" w:rsidRDefault="005F27C0" w:rsidP="00E06879">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Possuir cadastro de componentes de cada veículo. </w:t>
      </w:r>
    </w:p>
    <w:p w:rsidR="005F27C0" w:rsidRPr="00BC5B62" w:rsidRDefault="005F27C0" w:rsidP="00E06879">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Permitir Vincular o Equipamento as Unidades Orçamentárias cadastradas no sistema de contabilidade. </w:t>
      </w:r>
    </w:p>
    <w:p w:rsidR="005F27C0" w:rsidRPr="00BC5B62" w:rsidRDefault="005F27C0" w:rsidP="00E06879">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Permitir a associação de veículos, máquinas e/ou equipamentos às áreas administrativas constantes do organograma/ Centro de Custo do órgão público às quais os mesmos devem atender. </w:t>
      </w:r>
    </w:p>
    <w:p w:rsidR="005F27C0" w:rsidRPr="00BC5B62" w:rsidRDefault="005F27C0" w:rsidP="00E06879">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Permitir a baixa do veículo ou equipamento para atendimento ao SICOM. </w:t>
      </w:r>
    </w:p>
    <w:p w:rsidR="005F27C0" w:rsidRPr="00BC5B62" w:rsidRDefault="005F27C0" w:rsidP="00E06879">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Permitir controlar os veículos por quilômetro, horas ou milhas. </w:t>
      </w:r>
    </w:p>
    <w:p w:rsidR="005F27C0" w:rsidRPr="00BC5B62" w:rsidRDefault="005F27C0" w:rsidP="00E06879">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Permitir a troca o registro de Km a partir de um novo </w:t>
      </w:r>
      <w:proofErr w:type="spellStart"/>
      <w:r w:rsidRPr="00BC5B62">
        <w:rPr>
          <w:rFonts w:asciiTheme="majorHAnsi" w:hAnsiTheme="majorHAnsi"/>
        </w:rPr>
        <w:t>hodômetro</w:t>
      </w:r>
      <w:proofErr w:type="spellEnd"/>
      <w:r w:rsidRPr="00BC5B62">
        <w:rPr>
          <w:rFonts w:asciiTheme="majorHAnsi" w:hAnsiTheme="majorHAnsi"/>
        </w:rPr>
        <w:t xml:space="preserve">.  </w:t>
      </w:r>
    </w:p>
    <w:p w:rsidR="005F27C0" w:rsidRPr="00BC5B62" w:rsidRDefault="005F27C0" w:rsidP="00E06879">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Permitir o cadastro dos postos de combustível credenciados para fornecimento. </w:t>
      </w:r>
    </w:p>
    <w:p w:rsidR="005F27C0" w:rsidRPr="00BC5B62" w:rsidRDefault="005F27C0" w:rsidP="00E06879">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Permitir o cadastro dos preços dos combustíveis e derivados dos postos contratados aumentando assim a gestão do setor sobre os preços aplicados. </w:t>
      </w:r>
    </w:p>
    <w:p w:rsidR="005F27C0" w:rsidRPr="00BC5B62" w:rsidRDefault="005F27C0" w:rsidP="00E06879">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Permitir vincular o cadastro do Veículo ao cadastro do Ben Incorporado evitando assim numeração de cadastro diferente. </w:t>
      </w:r>
    </w:p>
    <w:p w:rsidR="005F27C0" w:rsidRPr="00BC5B62" w:rsidRDefault="005F27C0" w:rsidP="00E06879">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Permitir vincular à unidade orçamentária ao cadastro do veículo/equipamento conforme solicitado no Arquivo CVC do SICOM-TCEMG </w:t>
      </w:r>
    </w:p>
    <w:p w:rsidR="005F27C0" w:rsidRPr="00BC5B62" w:rsidRDefault="005F27C0" w:rsidP="00E06879">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Possuir rotina de emissão de planilhas para controle Manual dos veículos, melhorando assim o controle de Guarita do setor de Frotas. </w:t>
      </w:r>
    </w:p>
    <w:p w:rsidR="005F27C0" w:rsidRPr="00BC5B62" w:rsidRDefault="005F27C0" w:rsidP="00E06879">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Possuir rotina de gestão do agendamento do Veículo/equipamento. </w:t>
      </w:r>
    </w:p>
    <w:p w:rsidR="005F27C0" w:rsidRPr="00BC5B62" w:rsidRDefault="005F27C0" w:rsidP="00E06879">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Não permitir agendar um veículo onde o mesmo já possua agendamento no intervalo. </w:t>
      </w:r>
    </w:p>
    <w:p w:rsidR="005F27C0" w:rsidRPr="00BC5B62" w:rsidRDefault="005F27C0" w:rsidP="00E06879">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Possuir relatório de agendamento com as assinaturas dos responsáveis, Motorista, solicitante. </w:t>
      </w:r>
    </w:p>
    <w:p w:rsidR="005F27C0" w:rsidRPr="00BC5B62" w:rsidRDefault="005F27C0" w:rsidP="00E06879">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Possuir rotina de autorização de abastecimento com no mínimo as informações do Veículo, solicitante, posto, autorizador, motorista, combustível, quantidade </w:t>
      </w:r>
      <w:proofErr w:type="gramStart"/>
      <w:r w:rsidRPr="00BC5B62">
        <w:rPr>
          <w:rFonts w:asciiTheme="majorHAnsi" w:hAnsiTheme="majorHAnsi"/>
        </w:rPr>
        <w:t>autorizada e descritivo onde o usuário possa informar detalhes</w:t>
      </w:r>
      <w:proofErr w:type="gramEnd"/>
      <w:r w:rsidRPr="00BC5B62">
        <w:rPr>
          <w:rFonts w:asciiTheme="majorHAnsi" w:hAnsiTheme="majorHAnsi"/>
        </w:rPr>
        <w:t xml:space="preserve">. </w:t>
      </w:r>
    </w:p>
    <w:p w:rsidR="005F27C0" w:rsidRPr="00BC5B62" w:rsidRDefault="005F27C0" w:rsidP="00E06879">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Permitir ao setor de controle interno aferir a autorização de abastecimento conforme solicitação do SICOM-TCEMG. </w:t>
      </w:r>
    </w:p>
    <w:p w:rsidR="005F27C0" w:rsidRPr="00BC5B62" w:rsidRDefault="005F27C0" w:rsidP="00E06879">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Emitir autorização de abastecimento em duas vias de modo que o operador possa enviar ao Posto autorizado e retornar com uma das vias para posterior lançamento e conferência com a nota fiscal. </w:t>
      </w:r>
    </w:p>
    <w:p w:rsidR="005F27C0" w:rsidRPr="00BC5B62" w:rsidRDefault="005F27C0" w:rsidP="00E06879">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Possuir rotina de lançamento de abastecimento. </w:t>
      </w:r>
    </w:p>
    <w:p w:rsidR="005F27C0" w:rsidRPr="00BC5B62" w:rsidRDefault="005F27C0" w:rsidP="00E06879">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Permitir vincular o abastecimento a uma autorização de modo evitar redigitação dos dados aumentando assim a produtividade do setor de Gestão de Frotas. </w:t>
      </w:r>
    </w:p>
    <w:p w:rsidR="005F27C0" w:rsidRPr="00BC5B62" w:rsidRDefault="005F27C0" w:rsidP="00E06879">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Permitir informar quilometragem do momento do abastecimento. </w:t>
      </w:r>
    </w:p>
    <w:p w:rsidR="005F27C0" w:rsidRPr="00BC5B62" w:rsidRDefault="005F27C0" w:rsidP="00E06879">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Permitir vincular o empenho da despesa que autorizou a execução do abastecimento, conforme exigido no arquivo CVC do SICOM-TCEMG. </w:t>
      </w:r>
    </w:p>
    <w:p w:rsidR="005F27C0" w:rsidRPr="00BC5B62" w:rsidRDefault="005F27C0" w:rsidP="00E06879">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Permitir ao controlador interno atestar o abastecimento. </w:t>
      </w:r>
    </w:p>
    <w:p w:rsidR="005F27C0" w:rsidRPr="00BC5B62" w:rsidRDefault="005F27C0" w:rsidP="00E06879">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lastRenderedPageBreak/>
        <w:t xml:space="preserve">Permitir a inclusão manual de abastecimentos efetuados em postos de combustíveis não credenciados (quando em viagem a outros municípios) de modo a controlar a quilometragem.   </w:t>
      </w:r>
    </w:p>
    <w:p w:rsidR="005F27C0" w:rsidRPr="00BC5B62" w:rsidRDefault="005F27C0" w:rsidP="00E06879">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Permitir o registro de gastos com combustível, peças e serviços referentes aos equipamentos, veículos e outros exigidos pelo </w:t>
      </w:r>
      <w:proofErr w:type="gramStart"/>
      <w:r w:rsidRPr="00BC5B62">
        <w:rPr>
          <w:rFonts w:asciiTheme="majorHAnsi" w:hAnsiTheme="majorHAnsi"/>
        </w:rPr>
        <w:t>SICOM</w:t>
      </w:r>
      <w:proofErr w:type="gramEnd"/>
      <w:r w:rsidRPr="00BC5B62">
        <w:rPr>
          <w:rFonts w:asciiTheme="majorHAnsi" w:hAnsiTheme="majorHAnsi"/>
        </w:rPr>
        <w:t xml:space="preserve">  </w:t>
      </w:r>
    </w:p>
    <w:p w:rsidR="005F27C0" w:rsidRPr="00BC5B62" w:rsidRDefault="005F27C0" w:rsidP="00E06879">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Controlar o deslocamento dos veículos/ equipamentos registrando data e hora de partida e chegada, a rota e o operador. </w:t>
      </w:r>
    </w:p>
    <w:p w:rsidR="005F27C0" w:rsidRPr="00BC5B62" w:rsidRDefault="005F27C0" w:rsidP="00E06879">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Permitir lançamento de ocorrências de utilização de veículos no momento do lançamento da utilização. </w:t>
      </w:r>
    </w:p>
    <w:p w:rsidR="005F27C0" w:rsidRPr="00BC5B62" w:rsidRDefault="005F27C0" w:rsidP="00E06879">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Permitir controlar gastos com licenciamento dos veículos. </w:t>
      </w:r>
    </w:p>
    <w:p w:rsidR="005F27C0" w:rsidRPr="00BC5B62" w:rsidRDefault="005F27C0" w:rsidP="00E06879">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Possuir Código nacional de trânsito de moto facilitar na gestão das multas.   </w:t>
      </w:r>
    </w:p>
    <w:p w:rsidR="005F27C0" w:rsidRPr="00BC5B62" w:rsidRDefault="005F27C0" w:rsidP="00E06879">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Possuir rotina de controle de Notificações / Multas permitindo informar data. </w:t>
      </w:r>
      <w:proofErr w:type="gramStart"/>
      <w:r w:rsidRPr="00BC5B62">
        <w:rPr>
          <w:rFonts w:asciiTheme="majorHAnsi" w:hAnsiTheme="majorHAnsi"/>
        </w:rPr>
        <w:t>hora</w:t>
      </w:r>
      <w:proofErr w:type="gramEnd"/>
      <w:r w:rsidRPr="00BC5B62">
        <w:rPr>
          <w:rFonts w:asciiTheme="majorHAnsi" w:hAnsiTheme="majorHAnsi"/>
        </w:rPr>
        <w:t xml:space="preserve">, veículo, condutor e observações. </w:t>
      </w:r>
    </w:p>
    <w:p w:rsidR="005F27C0" w:rsidRPr="00BC5B62" w:rsidRDefault="005F27C0" w:rsidP="00E06879">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Possibilitar no controle de multas a identificação do motorista infrator.   </w:t>
      </w:r>
    </w:p>
    <w:p w:rsidR="005F27C0" w:rsidRPr="00BC5B62" w:rsidRDefault="005F27C0" w:rsidP="00E06879">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Possuir rotina de troca de </w:t>
      </w:r>
      <w:proofErr w:type="spellStart"/>
      <w:r w:rsidRPr="00BC5B62">
        <w:rPr>
          <w:rFonts w:asciiTheme="majorHAnsi" w:hAnsiTheme="majorHAnsi"/>
        </w:rPr>
        <w:t>hodômetro</w:t>
      </w:r>
      <w:proofErr w:type="spellEnd"/>
      <w:r w:rsidRPr="00BC5B62">
        <w:rPr>
          <w:rFonts w:asciiTheme="majorHAnsi" w:hAnsiTheme="majorHAnsi"/>
        </w:rPr>
        <w:t xml:space="preserve">, mantendo o histórico do anterior e gerando </w:t>
      </w:r>
      <w:proofErr w:type="gramStart"/>
      <w:r w:rsidRPr="00BC5B62">
        <w:rPr>
          <w:rFonts w:asciiTheme="majorHAnsi" w:hAnsiTheme="majorHAnsi"/>
        </w:rPr>
        <w:t>os dados suficiente para o TCEMG</w:t>
      </w:r>
      <w:proofErr w:type="gramEnd"/>
      <w:r w:rsidRPr="00BC5B62">
        <w:rPr>
          <w:rFonts w:asciiTheme="majorHAnsi" w:hAnsiTheme="majorHAnsi"/>
        </w:rPr>
        <w:t xml:space="preserve">. </w:t>
      </w:r>
    </w:p>
    <w:p w:rsidR="005F27C0" w:rsidRPr="00BC5B62" w:rsidRDefault="005F27C0" w:rsidP="00E06879">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Possuir rotina de controle de manutenções realizadas nos equipamentos. </w:t>
      </w:r>
    </w:p>
    <w:p w:rsidR="005F27C0" w:rsidRPr="00BC5B62" w:rsidRDefault="005F27C0" w:rsidP="00E06879">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Permitir, na rotina de manutenção, a possibilidade do controlador interno atestar o lançamento da manutenção. </w:t>
      </w:r>
    </w:p>
    <w:p w:rsidR="005F27C0" w:rsidRPr="00BC5B62" w:rsidRDefault="005F27C0" w:rsidP="00E06879">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Permitir o vínculo do lançamento da Manutenção com um item/ produto já cadastrado no setor de Materiais evitando assim duplicidade de cadastros. </w:t>
      </w:r>
    </w:p>
    <w:p w:rsidR="005F27C0" w:rsidRPr="00BC5B62" w:rsidRDefault="005F27C0" w:rsidP="00E06879">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Permitir informar um produto e um serviço no mesmo lançamento de manutenção. </w:t>
      </w:r>
    </w:p>
    <w:p w:rsidR="005F27C0" w:rsidRPr="00BC5B62" w:rsidRDefault="005F27C0" w:rsidP="00E06879">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Possibilidade de informar o empenho para registro da despesa com a manutenção no ato de lançamento da manutenção respeitando assim layout do CVC do SICOM-TCEMG. </w:t>
      </w:r>
    </w:p>
    <w:p w:rsidR="005F27C0" w:rsidRPr="00BC5B62" w:rsidRDefault="005F27C0" w:rsidP="00E06879">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Gerar os arquivos CVC para envio de dados ao Tribunal de contas de Minas Gerais através do sistema SICOM. </w:t>
      </w:r>
    </w:p>
    <w:p w:rsidR="005F27C0" w:rsidRPr="00BC5B62" w:rsidRDefault="005F27C0" w:rsidP="00E06879">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Possuir rotina de comparação entre valor do empenho e valor vinculado de abastecimento e manutenção demonstrando o saldo a ser utilizado pelo setor de Frotas. </w:t>
      </w:r>
    </w:p>
    <w:p w:rsidR="005F27C0" w:rsidRPr="00BC5B62" w:rsidRDefault="005F27C0" w:rsidP="00E06879">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Emitir demonstrativo de abastecimento com os seguintes filtros: por órgão/unidade, por veículo e por período. </w:t>
      </w:r>
    </w:p>
    <w:p w:rsidR="005F27C0" w:rsidRPr="00BC5B62" w:rsidRDefault="005F27C0" w:rsidP="00E06879">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Emitir demonstrativo de custos com os seguintes filtros: por órgão/unidade, por </w:t>
      </w:r>
      <w:r w:rsidRPr="00BC5B62">
        <w:rPr>
          <w:rFonts w:asciiTheme="majorHAnsi" w:hAnsiTheme="majorHAnsi"/>
        </w:rPr>
        <w:br/>
        <w:t xml:space="preserve">veículo, por item, por grupo e subgrupo e por período. </w:t>
      </w:r>
    </w:p>
    <w:p w:rsidR="005F27C0" w:rsidRPr="00BC5B62" w:rsidRDefault="005F27C0" w:rsidP="00E06879">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Emitir demonstrativo de médias com os seguintes filtros: por órgão/unidade, por </w:t>
      </w:r>
      <w:r w:rsidRPr="00BC5B62">
        <w:rPr>
          <w:rFonts w:asciiTheme="majorHAnsi" w:hAnsiTheme="majorHAnsi"/>
        </w:rPr>
        <w:br/>
        <w:t xml:space="preserve">veículo, por item, por grupo e subgrupo e por período. </w:t>
      </w:r>
    </w:p>
    <w:p w:rsidR="005F27C0" w:rsidRPr="00BC5B62" w:rsidRDefault="005F27C0" w:rsidP="00E06879">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Emitir demonstrativo por local do serviço com os seguintes filtros: por órgão/unidade, por veículo e por período. </w:t>
      </w:r>
    </w:p>
    <w:p w:rsidR="005F27C0" w:rsidRPr="00BC5B62" w:rsidRDefault="005F27C0" w:rsidP="00E06879">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Emitir relação dos motoristas contendo a validade da CNH. </w:t>
      </w:r>
    </w:p>
    <w:p w:rsidR="005F27C0" w:rsidRPr="00BC5B62" w:rsidRDefault="005F27C0" w:rsidP="00E06879">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Conter relação de saídas e retornos dos veículos, com os seguintes filtros: por período, por motorista, por veículo, tipo de serviço, por local do serviço. </w:t>
      </w:r>
    </w:p>
    <w:p w:rsidR="005F27C0" w:rsidRPr="00BC5B62" w:rsidRDefault="005F27C0" w:rsidP="00E06879">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Possuir relatório de consumo médio por veículo. </w:t>
      </w:r>
    </w:p>
    <w:p w:rsidR="005F27C0" w:rsidRPr="00BC5B62" w:rsidRDefault="005F27C0" w:rsidP="00E06879">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Possuir relatório de balanço financeiro do veículo. </w:t>
      </w:r>
    </w:p>
    <w:p w:rsidR="005F27C0" w:rsidRPr="00BC5B62" w:rsidRDefault="005F27C0" w:rsidP="00E06879">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Possuir relatório de gasto de abastecimento por empenho.</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lastRenderedPageBreak/>
        <w:t>8.21.4.</w:t>
      </w:r>
      <w:r w:rsidRPr="00BC5B62">
        <w:rPr>
          <w:rFonts w:asciiTheme="majorHAnsi" w:eastAsia="Helvetica Condensed" w:hAnsiTheme="majorHAnsi" w:cs="Wingdings"/>
          <w:kern w:val="1"/>
          <w:lang w:eastAsia="hi-IN" w:bidi="hi-IN"/>
        </w:rPr>
        <w:t xml:space="preserve"> Recursos humanos / Folha de Pagamento</w:t>
      </w:r>
      <w:r w:rsidRPr="00BC5B62">
        <w:rPr>
          <w:rFonts w:asciiTheme="majorHAnsi" w:eastAsia="Helvetica Condensed" w:hAnsiTheme="majorHAnsi" w:cs="Wingdings"/>
          <w:kern w:val="1"/>
          <w:lang w:eastAsia="hi-IN" w:bidi="hi-IN"/>
        </w:rPr>
        <w:tab/>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Possuir cadastro de servidores com todos os campos exigidos pelo Ministério do Trabalho e Emprego, e possibilite, inclusive, a dispensa do livro de registro dos servidores, conforme Portaria Nº 1.121, de </w:t>
      </w:r>
      <w:proofErr w:type="gramStart"/>
      <w:r w:rsidRPr="00BC5B62">
        <w:rPr>
          <w:rFonts w:asciiTheme="majorHAnsi" w:eastAsia="Helvetica Condensed" w:hAnsiTheme="majorHAnsi" w:cs="Wingdings"/>
          <w:kern w:val="1"/>
          <w:lang w:eastAsia="hi-IN" w:bidi="hi-IN"/>
        </w:rPr>
        <w:t>8</w:t>
      </w:r>
      <w:proofErr w:type="gramEnd"/>
      <w:r w:rsidRPr="00BC5B62">
        <w:rPr>
          <w:rFonts w:asciiTheme="majorHAnsi" w:eastAsia="Helvetica Condensed" w:hAnsiTheme="majorHAnsi" w:cs="Wingdings"/>
          <w:kern w:val="1"/>
          <w:lang w:eastAsia="hi-IN" w:bidi="hi-IN"/>
        </w:rPr>
        <w:t xml:space="preserve"> de novembro de 1995.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Possuir no cadastro do servidor os campos com os dados necessários ao </w:t>
      </w:r>
      <w:proofErr w:type="spellStart"/>
      <w:proofErr w:type="gramStart"/>
      <w:r w:rsidRPr="00BC5B62">
        <w:rPr>
          <w:rFonts w:asciiTheme="majorHAnsi" w:eastAsia="Helvetica Condensed" w:hAnsiTheme="majorHAnsi" w:cs="Wingdings"/>
          <w:kern w:val="1"/>
          <w:lang w:eastAsia="hi-IN" w:bidi="hi-IN"/>
        </w:rPr>
        <w:t>eSocial</w:t>
      </w:r>
      <w:proofErr w:type="spellEnd"/>
      <w:proofErr w:type="gramEnd"/>
      <w:r w:rsidRPr="00BC5B62">
        <w:rPr>
          <w:rFonts w:asciiTheme="majorHAnsi" w:eastAsia="Helvetica Condensed" w:hAnsiTheme="majorHAnsi" w:cs="Wingdings"/>
          <w:kern w:val="1"/>
          <w:lang w:eastAsia="hi-IN" w:bidi="hi-IN"/>
        </w:rPr>
        <w:t>.</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Possuir campos para controle de arquivo de pessoal.</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informar o vínculo que o servidor teve e/ou tem com o Órgão, com no mínimo os seguintes dados: Regime Jurídico, Vínculo, Cargo, Salário, Data de Nomeação, Data de Posse, Data de Admissão, Data de Término de Contrato Temporário, Lotação, Vínculo Previdenciário, Matrícula Previdenciária, Horário de Trabalho e Local de Trabalho.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informar e manter informações da qualificação profissional, incluindo a escolaridade e formação.</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Controlar os dependentes de servidores para fins de salário família, abono família e imposto de renda, realizando a sua baixa automática no término do benefício, conforme limite e condições previstas para cada dependente.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Não permitir vincular para servidores distintos o mesmo dependente como dependente de IR.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o cadastro de servidores com seus respectivos regimes jurídicos (estatutários ou celetistas), regimes previdenciários (RPPS ou RGPS), além das diversas formas possíveis de contratação como contratos temporários, comissionados, estagiários, conselheiro tutelar.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o cadastramento de servidores em diversos regimes jurídicos, tais como: Celetistas, Estatutários, Contratos Temporários, Comissionados e Estagiários.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o cadastrado de pensões judiciais e por morte com seus respectivos dados pessoais e manutenções.</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Registrar e manter o histórico das alterações de cargo, salário, lotação, vínculo previdenciário e local de trabalho dos servidores.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o cadastramento de todas as referências salariais, contendo no mínimo o símbolo da referência e o histórico dos valores salariais para cada referência, conforme previsto no estatuto e PCCS (plano, cargo, carreira e salário).</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o cadastramento de todos os cargos do quadro de pessoal de natureza </w:t>
      </w:r>
      <w:r w:rsidRPr="00BC5B62">
        <w:rPr>
          <w:rFonts w:asciiTheme="majorHAnsi" w:eastAsia="Helvetica Condensed" w:hAnsiTheme="majorHAnsi" w:cs="Wingdings"/>
          <w:kern w:val="1"/>
          <w:lang w:eastAsia="hi-IN" w:bidi="hi-IN"/>
        </w:rPr>
        <w:lastRenderedPageBreak/>
        <w:t xml:space="preserve">efetiva, comissionado e temporário com no mínimo: Nomenclatura, Natureza, Grau de Instrução, CBO, Referência Salarial Inicial e Quantidade de Vagas Criada, bem como desativar a função.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Controlar as vagas do cargo.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Validar dígito verificador do número do CPF.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Validar dígito verificador do número do PIS.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Não permitir cadastrar o CPF duplicado, ou seja, de um cadastro já existente.</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o reajuste parcial ou global das referências salariais.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Possibilitar o controle de estágio probatório e progressão funcional, sempre mantendo as respectivas informações registradas no histórico do servidor.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Emitir os formulários de avaliação de servidores no estágio probatório.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Emitir as fichas de dados cadastrais dos servidores.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Localizar servidores por Nome, CPF, CUC, matrícula, situação </w:t>
      </w:r>
      <w:proofErr w:type="spellStart"/>
      <w:r w:rsidRPr="00BC5B62">
        <w:rPr>
          <w:rFonts w:asciiTheme="majorHAnsi" w:eastAsia="Helvetica Condensed" w:hAnsiTheme="majorHAnsi" w:cs="Wingdings"/>
          <w:kern w:val="1"/>
          <w:lang w:eastAsia="hi-IN" w:bidi="hi-IN"/>
        </w:rPr>
        <w:t>admissional</w:t>
      </w:r>
      <w:proofErr w:type="spellEnd"/>
      <w:r w:rsidRPr="00BC5B62">
        <w:rPr>
          <w:rFonts w:asciiTheme="majorHAnsi" w:eastAsia="Helvetica Condensed" w:hAnsiTheme="majorHAnsi" w:cs="Wingdings"/>
          <w:kern w:val="1"/>
          <w:lang w:eastAsia="hi-IN" w:bidi="hi-IN"/>
        </w:rPr>
        <w:t xml:space="preserve">, data de afastamento e por situação.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Emitir relatório com a movimentação de pessoal no período: admitido(s) e demitido(s).</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Controlar a transferência de servidor, identificando o tipo (cedido/recebido) e se foi realizada com ou sem ônus para a entidade.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Possuir controle de estagiários vinculados com a entidade, incluindo a sua escolaridade.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o gerenciamento de rubricas (cadastro, alteração, consulta e relatórios).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registrar e controlar os empréstimos consignados em folha de pagamento.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registrar todos os locais de trabalho do servidor, especificando o dia da semana e horário de trabalho em cada local.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a inclusão da foto no cadastro do servidor e que a mesma fique armazenada no banco de dados.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Possuir cadastro dos aprovados em concursos públicos com os ritos do concurso e do edital.</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Manter o cadastro de período aquisitivo bem como cadastro de férias, e </w:t>
      </w:r>
      <w:r w:rsidRPr="00BC5B62">
        <w:rPr>
          <w:rFonts w:asciiTheme="majorHAnsi" w:eastAsia="Helvetica Condensed" w:hAnsiTheme="majorHAnsi" w:cs="Wingdings"/>
          <w:kern w:val="1"/>
          <w:lang w:eastAsia="hi-IN" w:bidi="hi-IN"/>
        </w:rPr>
        <w:lastRenderedPageBreak/>
        <w:t>demais manutenções tais como cálculos, afastamentos e controle de faltas.</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Possibilitar a configuração para deduzir os afastamentos do período aquisitivo de férias.</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Possibilitar a configuração para deduzir as faltas do período aquisitivo de férias.</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administrar a programação de férias dos servidores.  Este é o resumo dos itens abaixo</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o lançamento de histórico de períodos aquisitivos e de gozo de férias.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o lançamento de mais que um período de gozo para o mesmo período aquisitivo de férias, controlando o saldo restante dos dias de férias.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o lançamento de férias em gozo e pecúnia para o mesmo período aquisitivo, controlando o saldo restante dos dias de férias.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o lançamento de pecúnia para os estatutários de acordo com a quantidade de dias definida em parâmetros.</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o controle de dias de férias por dias úteis ou dias corridos de acordo com o definido em parâmetros.</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Emitir relação de férias vencidas por secretaria e por lotação.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Emitir relação de férias a vencer.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Emitir os Avisos de Férias.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ao servidor consultar a sua situação em relação </w:t>
      </w:r>
      <w:proofErr w:type="gramStart"/>
      <w:r w:rsidRPr="00BC5B62">
        <w:rPr>
          <w:rFonts w:asciiTheme="majorHAnsi" w:eastAsia="Helvetica Condensed" w:hAnsiTheme="majorHAnsi" w:cs="Wingdings"/>
          <w:kern w:val="1"/>
          <w:lang w:eastAsia="hi-IN" w:bidi="hi-IN"/>
        </w:rPr>
        <w:t>as</w:t>
      </w:r>
      <w:proofErr w:type="gramEnd"/>
      <w:r w:rsidRPr="00BC5B62">
        <w:rPr>
          <w:rFonts w:asciiTheme="majorHAnsi" w:eastAsia="Helvetica Condensed" w:hAnsiTheme="majorHAnsi" w:cs="Wingdings"/>
          <w:kern w:val="1"/>
          <w:lang w:eastAsia="hi-IN" w:bidi="hi-IN"/>
        </w:rPr>
        <w:t xml:space="preserve"> férias, por período aquisitivo, detalhando os dias de férias a que tem direito, os dias que já foram gozados ou convertidos em pecúnia e os dias de saldo ainda a gozar.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ao servidor efetuar solicitação de férias.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administrar as solicitações de férias realizadas, possibilitando o seu deferimento ou indeferimento.</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configuração de férias por função.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Manter o cadastro de todos os períodos aquisitivos, possibilitando a configuração do tempo de aquisição da licença prêmio dos servidores, desde a admissão até a exoneração, de acordo com a lei, verificando os afastamentos e faltas.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Gerar e calcular licença prêmio.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lastRenderedPageBreak/>
        <w:t>•</w:t>
      </w:r>
      <w:r w:rsidRPr="00BC5B62">
        <w:rPr>
          <w:rFonts w:asciiTheme="majorHAnsi" w:eastAsia="Helvetica Condensed" w:hAnsiTheme="majorHAnsi" w:cs="Wingdings"/>
          <w:kern w:val="1"/>
          <w:lang w:eastAsia="hi-IN" w:bidi="hi-IN"/>
        </w:rPr>
        <w:tab/>
        <w:t xml:space="preserve">Emitir relatório de licença prêmio por lotação, secretaria, por função, centro de custo e situação.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o lançamento de licença prêmio em gozo e pecúnia para o mesmo período aquisitivo.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o lançamento das licenças por motivo de doença do Servidor, Acidente de Trabalho e demais afastamentos.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o lançamento das licenças/afastamentos de acordo com os dados exigidos pelo </w:t>
      </w:r>
      <w:proofErr w:type="spellStart"/>
      <w:proofErr w:type="gramStart"/>
      <w:r w:rsidRPr="00BC5B62">
        <w:rPr>
          <w:rFonts w:asciiTheme="majorHAnsi" w:eastAsia="Helvetica Condensed" w:hAnsiTheme="majorHAnsi" w:cs="Wingdings"/>
          <w:kern w:val="1"/>
          <w:lang w:eastAsia="hi-IN" w:bidi="hi-IN"/>
        </w:rPr>
        <w:t>eSocial</w:t>
      </w:r>
      <w:proofErr w:type="spellEnd"/>
      <w:proofErr w:type="gramEnd"/>
      <w:r w:rsidRPr="00BC5B62">
        <w:rPr>
          <w:rFonts w:asciiTheme="majorHAnsi" w:eastAsia="Helvetica Condensed" w:hAnsiTheme="majorHAnsi" w:cs="Wingdings"/>
          <w:kern w:val="1"/>
          <w:lang w:eastAsia="hi-IN" w:bidi="hi-IN"/>
        </w:rPr>
        <w:t xml:space="preserve">.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Efetuar consulta de afastamentos e emissões de relatórios por tipo de afastamento e por período.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o cálculo e controle de vale transporte.</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Gerar automaticamente informação para desconto do vale-transporte em folha de pagamento.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Controlar a entrega do vale-transporte reduzindo a sua quantidade em casos de férias, licenças e afastamentos.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Emitir Protocolo de Entrega do Vale-Transporte, discriminando a quantidade de vales entregues ao servidor por empresa e linha.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Controlar o tempo de serviço para fins de Férias Prêmio, adicional por Tempo de Serviço e Aposentadoria.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a configuração das regras para contagem de tempo de serviço, individualizado para cada finalidade. Possibilitar o registro de tempo de serviço cumprido em outras entidades e/ou empresas.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Emitir Certidão de Tempo de Serviço.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Emitir Certidão de Tempo de Serviço Consolidada, incluindo todos os vínculos do servidor com o Órgão.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Emitir a Certidão de Tempo de Contribuição, conforme layout exigido pelo INSS e Previdência própria.</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o cálculo automático de: Folha de Pagamento Mensal, Férias, Extra Folha, Adiantamento de Salário, 13º Salário e Rescisão Contratual.</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o cálculo de férias de forma individual, sendo, neste último caso, baseado na programação de férias dos servidores.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o cálculo de rescisões e suas rubricas de forma individual.</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lastRenderedPageBreak/>
        <w:t>•</w:t>
      </w:r>
      <w:r w:rsidRPr="00BC5B62">
        <w:rPr>
          <w:rFonts w:asciiTheme="majorHAnsi" w:eastAsia="Helvetica Condensed" w:hAnsiTheme="majorHAnsi" w:cs="Wingdings"/>
          <w:kern w:val="1"/>
          <w:lang w:eastAsia="hi-IN" w:bidi="hi-IN"/>
        </w:rPr>
        <w:tab/>
        <w:t>Permitir a inclusão de rubricas na Folha Mensal oriundas de Lançamentos Retroativos.</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Emitir Termo de Rescisão.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Emitir Termo de Exoneração (Servidores Estatutários e Comissionados).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simulações parciais ou totais da folha de pagamento.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Gerar automaticamente os valores relativos a salário família dos dependentes.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configurar a fórmula de cálculo de qualquer vencimento e desconto, tornando o cálculo da folha conforme o estatuto da unidade gestora e administrado pelo próprio usuário do sistema.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Calcular e processar os valores relativos à contribuição individual e patronal para previdência.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Gerar o arquivo da SEFIP/GFIP nos padrões da legislação vigente.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Incluir os autônomos no arquivo da SEFIP/GFIP de forma automática, buscando os dados necessários diretamente na base contábil.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a identificação dos transportadores autônomos para seu correto enquadramento no arquivo da SEFIP/GFIP, nos padrões da legislação vigente.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Emitir Folha Analítica Geral, possibilitando a separação por grupo de servidores de mesmo vínculo, regime, cargo, faixa salarial, banco, lotação e local de trabalho.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inclusão de valores variáveis na folha, como os provenientes de horas extras, empréstimos, descontos diversos e ações judiciais.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Realizar a integração com empresas pra gestão de consignados permitindo a exportação de dados dos servidores, importados dos valores a serem descontados e folha e o retorno com os descontos efetuados.</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Emitir resumo dos valores líquidos da folha por banco.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Gerar os empenhos e as notas de despesa extraorçamentária da folha de pagamento e dos respectivos encargos patronais de forma automática.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Emitir a Planilha Contábil com os valores da folha de pagamento e dos respectivos encargos patronais.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Disponibilizar consulta e emissão do contracheque.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Disponibilizar contra cheque na página de atendimento ao Cidadão – Contra cheque web.</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lastRenderedPageBreak/>
        <w:t>•</w:t>
      </w:r>
      <w:r w:rsidRPr="00BC5B62">
        <w:rPr>
          <w:rFonts w:asciiTheme="majorHAnsi" w:eastAsia="Helvetica Condensed" w:hAnsiTheme="majorHAnsi" w:cs="Wingdings"/>
          <w:kern w:val="1"/>
          <w:lang w:eastAsia="hi-IN" w:bidi="hi-IN"/>
        </w:rPr>
        <w:tab/>
        <w:t xml:space="preserve">Permitir consulta e emissão do comprovante de rendimentos.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Possibilitar a impressão do contracheque através de modos </w:t>
      </w:r>
      <w:proofErr w:type="gramStart"/>
      <w:r w:rsidRPr="00BC5B62">
        <w:rPr>
          <w:rFonts w:asciiTheme="majorHAnsi" w:eastAsia="Helvetica Condensed" w:hAnsiTheme="majorHAnsi" w:cs="Wingdings"/>
          <w:kern w:val="1"/>
          <w:lang w:eastAsia="hi-IN" w:bidi="hi-IN"/>
        </w:rPr>
        <w:t>pré determinados</w:t>
      </w:r>
      <w:proofErr w:type="gramEnd"/>
      <w:r w:rsidRPr="00BC5B62">
        <w:rPr>
          <w:rFonts w:asciiTheme="majorHAnsi" w:eastAsia="Helvetica Condensed" w:hAnsiTheme="majorHAnsi" w:cs="Wingdings"/>
          <w:kern w:val="1"/>
          <w:lang w:eastAsia="hi-IN" w:bidi="hi-IN"/>
        </w:rPr>
        <w:t xml:space="preserve"> e parametrizados no sistema.</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Gerar as informações anuais para a DIRF, nos padrões da legislação vigente, via arquivo texto para a importação no software da Receita Federal.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Gerar as informações anuais para a RAIS, nos padrões da legislação vigente, via arquivo texto para importação no software do SERPRO.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a geração do arquivo CAGED.</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Gerar as informações de admissão e rescisão necessárias ao CAGED, via arquivo texto, para importação no software do Ministério do Trabalho.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Manter histórico para cada servidor com detalhamento de todos os pagamentos e descontos, permitindo consulta ou emissão de relatórios.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Possuir consulta de cálculos que permita visualizar o contracheque dos servidores, tendo acesso rápido à tabela do INSS, tabela do IR, posição de férias e afastamentos.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Emitir contracheques, permitindo a inclusão de textos e mensagens em todos os contracheques ou para determinados servidores.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Emitir contracheques de meses anteriores (Segunda Via).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a geração de arquivos para crédito em conta corrente da rede bancária, emitindo relação dos créditos contendo matrícula, nome, conta corrente e valor a ser creditado.</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Emitir Guia de Recolhimento da Previdência.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Possuir rotinas de controle e cálculo para pagamento das pensões judiciais, a partir do desconto efetuado na folha do servidor, incluindo depósito em conta.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o desconto e pagamento de pensão alimentícia para vários dependentes de um mesmo servidor.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Emitir recibos para pagamento de pensão judicial e por morte.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Possuir rotina completa de controle de diárias.</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Emitir relação do controle de diárias.</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Possibilitar reajuste dos valores das diárias.</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Possibilitar o registro da Concessão de Diárias de viagem para servidores.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lastRenderedPageBreak/>
        <w:t>•</w:t>
      </w:r>
      <w:r w:rsidRPr="00BC5B62">
        <w:rPr>
          <w:rFonts w:asciiTheme="majorHAnsi" w:eastAsia="Helvetica Condensed" w:hAnsiTheme="majorHAnsi" w:cs="Wingdings"/>
          <w:kern w:val="1"/>
          <w:lang w:eastAsia="hi-IN" w:bidi="hi-IN"/>
        </w:rPr>
        <w:tab/>
        <w:t xml:space="preserve">Possibilitar a integração com o Ponto Eletrônico, no mínimo, via arquivo texto.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Gerar arquivos para avaliação atuarial para diversas empresas, incluindo o SIPREV, programa disponibilizado pela Secretária de Previdência para gestão dos RPPS.</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Gerar os arquivos exigidos pelo Tribunal de Contas do Estado de Minas Gerais no layout apropriado – SICOM – </w:t>
      </w:r>
      <w:proofErr w:type="gramStart"/>
      <w:r w:rsidRPr="00BC5B62">
        <w:rPr>
          <w:rFonts w:asciiTheme="majorHAnsi" w:eastAsia="Helvetica Condensed" w:hAnsiTheme="majorHAnsi" w:cs="Wingdings"/>
          <w:kern w:val="1"/>
          <w:lang w:eastAsia="hi-IN" w:bidi="hi-IN"/>
        </w:rPr>
        <w:t>Modulo</w:t>
      </w:r>
      <w:proofErr w:type="gramEnd"/>
      <w:r w:rsidRPr="00BC5B62">
        <w:rPr>
          <w:rFonts w:asciiTheme="majorHAnsi" w:eastAsia="Helvetica Condensed" w:hAnsiTheme="majorHAnsi" w:cs="Wingdings"/>
          <w:kern w:val="1"/>
          <w:lang w:eastAsia="hi-IN" w:bidi="hi-IN"/>
        </w:rPr>
        <w:t xml:space="preserve"> da Folha de Pagamento</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Controlar o cálculo do INSS e do IR dos servidores que acumulam dois cargos, para o correto enquadramento na faixa de cálculo e no teto previdenciário.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a configuração dos proventos e descontos que devem compor os valores de cada um dos campos do comprovante de rendimentos.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a inclusão do brasão da entidade ou logotipo da entidade no cabeçalho dos relatórios.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Gerar o arquivo MANAD exigido pela Fiscalização da Secretaria da Receita previdenciária.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Emitir a Relação dos Salários de Contribuição para o INSS, com a respectiva discriminação das parcelas que compõem o salário de contribuição.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a emissão de dados exigidos na LAI referente </w:t>
      </w:r>
      <w:proofErr w:type="gramStart"/>
      <w:r w:rsidRPr="00BC5B62">
        <w:rPr>
          <w:rFonts w:asciiTheme="majorHAnsi" w:eastAsia="Helvetica Condensed" w:hAnsiTheme="majorHAnsi" w:cs="Wingdings"/>
          <w:kern w:val="1"/>
          <w:lang w:eastAsia="hi-IN" w:bidi="hi-IN"/>
        </w:rPr>
        <w:t>a</w:t>
      </w:r>
      <w:proofErr w:type="gramEnd"/>
      <w:r w:rsidRPr="00BC5B62">
        <w:rPr>
          <w:rFonts w:asciiTheme="majorHAnsi" w:eastAsia="Helvetica Condensed" w:hAnsiTheme="majorHAnsi" w:cs="Wingdings"/>
          <w:kern w:val="1"/>
          <w:lang w:eastAsia="hi-IN" w:bidi="hi-IN"/>
        </w:rPr>
        <w:t xml:space="preserve"> folha de pagamento por nome e/ou matrícula.</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Possuir cadastro de EPI (equipamento de proteção individual).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Possuir cadastro de EPC (equipamento de proteção coletiva).</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cadastro das Condições Ambientais.</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cadastro de Comunicado de Acidente de Trabalho.</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cadastro de Monitoramento de Saúde do Trabalhador.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realizar a qualificação cadastral dos Servidores para atender ao </w:t>
      </w:r>
      <w:proofErr w:type="spellStart"/>
      <w:proofErr w:type="gramStart"/>
      <w:r w:rsidRPr="00BC5B62">
        <w:rPr>
          <w:rFonts w:asciiTheme="majorHAnsi" w:eastAsia="Helvetica Condensed" w:hAnsiTheme="majorHAnsi" w:cs="Wingdings"/>
          <w:kern w:val="1"/>
          <w:lang w:eastAsia="hi-IN" w:bidi="hi-IN"/>
        </w:rPr>
        <w:t>eSocial</w:t>
      </w:r>
      <w:proofErr w:type="spellEnd"/>
      <w:proofErr w:type="gramEnd"/>
      <w:r w:rsidRPr="00BC5B62">
        <w:rPr>
          <w:rFonts w:asciiTheme="majorHAnsi" w:eastAsia="Helvetica Condensed" w:hAnsiTheme="majorHAnsi" w:cs="Wingdings"/>
          <w:kern w:val="1"/>
          <w:lang w:eastAsia="hi-IN" w:bidi="hi-IN"/>
        </w:rPr>
        <w:t>.</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Possuir controle de convênios como, por exemplo, farmácias.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Possuir emissão de carta margem para solicitação de empréstimo consignado.</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Possuir rotina de progressão salarial permitindo a execução por período ou cargo.</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configuração da progressão salarial conforme estatuto vigente.</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Possuir integração nativa com o sistema de contabilidade para geração dos </w:t>
      </w:r>
      <w:r w:rsidRPr="00BC5B62">
        <w:rPr>
          <w:rFonts w:asciiTheme="majorHAnsi" w:eastAsia="Helvetica Condensed" w:hAnsiTheme="majorHAnsi" w:cs="Wingdings"/>
          <w:kern w:val="1"/>
          <w:lang w:eastAsia="hi-IN" w:bidi="hi-IN"/>
        </w:rPr>
        <w:lastRenderedPageBreak/>
        <w:t>autônomos para a GEFIP.</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Possuir integração nativa com o sistema de contabilidade para efetivação dos lançamentos das Provisões de 13º e Férias.</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Possibilitar geração dos dados para envio ao SIOPE.</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Emitir relatório de execução por bloco para envio e conferência do SIOPE.</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Possuir encerramento mensal, não permitindo assim alterações em cálculos e cadastro realizados anterior ao Fechamento mensal.</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iniciar a folha mensal do próximo mês sem mesmo ter encerrado o movimento mensal atual.</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Possuir fechamento mensal dos cálculos evitando assim a alteração dos dados do Mês já fechado.</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Possuir finalização dos diferentes tipos de cálculos evitando assim alterações nos mesmos, permitindo a realização dos cálculos diferentes dos já finalizados.</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Emitir relatório de provisão referente a valores de 13º salário e férias.</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Possuir rotina de pagamento do PASEP.</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Possuir rotina de cadastro de PASEP e possibilita a geração de arquivos para cadastro e recebido dos arquivos conforme layout definido pelo BANCO DO BRASIL.</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Possuir rotina para emissão de etiquetas de Mala Direta.</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o usuário configurar as etiquetas de Mala Direta.</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a emissão de etiquetas </w:t>
      </w:r>
      <w:proofErr w:type="gramStart"/>
      <w:r w:rsidRPr="00BC5B62">
        <w:rPr>
          <w:rFonts w:asciiTheme="majorHAnsi" w:eastAsia="Helvetica Condensed" w:hAnsiTheme="majorHAnsi" w:cs="Wingdings"/>
          <w:kern w:val="1"/>
          <w:lang w:eastAsia="hi-IN" w:bidi="hi-IN"/>
        </w:rPr>
        <w:t>pré definida</w:t>
      </w:r>
      <w:proofErr w:type="gramEnd"/>
      <w:r w:rsidRPr="00BC5B62">
        <w:rPr>
          <w:rFonts w:asciiTheme="majorHAnsi" w:eastAsia="Helvetica Condensed" w:hAnsiTheme="majorHAnsi" w:cs="Wingdings"/>
          <w:kern w:val="1"/>
          <w:lang w:eastAsia="hi-IN" w:bidi="hi-IN"/>
        </w:rPr>
        <w:t xml:space="preserve"> de Cartão de Ponto, Correspondências bem como personalizar uma etiqueta.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Possibilitar o cálculo da folha de pagamento utilizando o mês comercial ou mês calendário.</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a geração de arquivos de abertura de contas do Banco do Brasil, Caixa e Itaú.</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a emissão de Contrato de Trabalho.</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cálculo e controle de Plano de Saúde.</w:t>
      </w:r>
    </w:p>
    <w:p w:rsidR="005F27C0" w:rsidRPr="00BC5B62" w:rsidRDefault="005F27C0" w:rsidP="005F27C0">
      <w:pPr>
        <w:widowControl w:val="0"/>
        <w:suppressAutoHyphens/>
        <w:ind w:hanging="567"/>
        <w:jc w:val="both"/>
        <w:rPr>
          <w:rFonts w:asciiTheme="majorHAnsi" w:eastAsia="Helvetica Condensed" w:hAnsiTheme="majorHAnsi" w:cs="Wingdings"/>
          <w:kern w:val="1"/>
          <w:lang w:eastAsia="hi-IN" w:bidi="hi-IN"/>
        </w:rPr>
      </w:pPr>
    </w:p>
    <w:p w:rsidR="005F27C0" w:rsidRPr="00BC5B62" w:rsidRDefault="005F27C0" w:rsidP="005F27C0">
      <w:pPr>
        <w:widowControl w:val="0"/>
        <w:suppressAutoHyphens/>
        <w:jc w:val="both"/>
        <w:rPr>
          <w:rFonts w:asciiTheme="majorHAnsi" w:eastAsia="Helvetica Condensed" w:hAnsiTheme="majorHAnsi" w:cs="Wingdings"/>
          <w:b/>
          <w:bCs/>
          <w:kern w:val="1"/>
          <w:highlight w:val="yellow"/>
          <w:lang w:eastAsia="hi-IN" w:bidi="hi-IN"/>
        </w:rPr>
      </w:pP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lastRenderedPageBreak/>
        <w:t>8.21.5.</w:t>
      </w:r>
      <w:r w:rsidRPr="00BC5B62">
        <w:rPr>
          <w:rFonts w:asciiTheme="majorHAnsi" w:eastAsia="Helvetica Condensed" w:hAnsiTheme="majorHAnsi" w:cs="Wingdings"/>
          <w:kern w:val="1"/>
          <w:lang w:eastAsia="hi-IN" w:bidi="hi-IN"/>
        </w:rPr>
        <w:t xml:space="preserve"> Controle de Patrimônio</w:t>
      </w:r>
      <w:r w:rsidRPr="00BC5B62">
        <w:rPr>
          <w:rFonts w:asciiTheme="majorHAnsi" w:eastAsia="Helvetica Condensed" w:hAnsiTheme="majorHAnsi" w:cs="Wingdings"/>
          <w:kern w:val="1"/>
          <w:lang w:eastAsia="hi-IN" w:bidi="hi-IN"/>
        </w:rPr>
        <w:tab/>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Cadastrar os locais a serem utilizados na incorporação ou transferência do bem.</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Cadastrar os nomes dos itens que serão utilizados na incorporação do bem;</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Cadastrar bens móveis, imóveis e intangíveis da instituição, informando o tipo de incorporação: aquisição (compra), doação, descoberta, nascimento ou outras incorporações.</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Possuir, no cadastro de bens, as seguintes informações sobre aquisição do bem: fornecedor, número da nota fiscal, data da nota fiscal, data da aquisição, origem, classificação (dominiais, uso comum, especial), valor na aquisição, data do tombamento, data da alienação.</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na incorporação do bem informar a vida útil, o valor residual e o valor do terreno (no caso de bens imóveis).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No cadastro do bem, quanto aos campos de valor residual e vida útil, sugerir valores automáticos ao usuário, conforme parametrização pré-definida cadastro do bem, quanto aos campos de valor residual e vida útil, sugerir valores automáticos ao usuário, conforme parametrização pré-definida.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Possuir grupo ou classe de bens em padrão semelhante ao PCASP estendido (ex. Mobiliário, Veículos, etc.</w:t>
      </w:r>
      <w:proofErr w:type="gramStart"/>
      <w:r w:rsidRPr="00BC5B62">
        <w:rPr>
          <w:rFonts w:asciiTheme="majorHAnsi" w:eastAsia="Helvetica Condensed" w:hAnsiTheme="majorHAnsi" w:cs="Wingdings"/>
          <w:kern w:val="1"/>
          <w:lang w:eastAsia="hi-IN" w:bidi="hi-IN"/>
        </w:rPr>
        <w:t>)</w:t>
      </w:r>
      <w:proofErr w:type="gramEnd"/>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Visualizar, no cadastro, a situação do bem (ativo, baixado, etc.) o estado de conservação (bom, ótimo, regular), bem como as outras informações provenientes do registro da incorporação.</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Possuir rotina de incorporação adicional ou complementar a partir de um bem patrimonial já existente.</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Possuir incorporação no estágio do em liquidação integrado com o sistema de contabilidade.</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Possuir rotina de reavaliação aumentativa e diminutiva do bem, possibilitando opcionalmente a alteração do estado de conservação do bem.</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Possibilitar a alteração da localização do bem.</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Permite a impressão do Termo de Responsabilidade dos bens patrimoniais.</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Possuir distinção dos bens depreciáveis dos não depreciáveis, ou mesmo, parcela de um bem depreciável que não será depreciada.</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lastRenderedPageBreak/>
        <w:t>•</w:t>
      </w:r>
      <w:r w:rsidRPr="00BC5B62">
        <w:rPr>
          <w:rFonts w:asciiTheme="majorHAnsi" w:eastAsia="Helvetica Condensed" w:hAnsiTheme="majorHAnsi" w:cs="Wingdings"/>
          <w:kern w:val="1"/>
          <w:lang w:eastAsia="hi-IN" w:bidi="hi-IN"/>
        </w:rPr>
        <w:tab/>
        <w:t>Possuir rotinas para depreciação, amortização e exaustão, com</w:t>
      </w:r>
      <w:proofErr w:type="gramStart"/>
      <w:r w:rsidRPr="00BC5B62">
        <w:rPr>
          <w:rFonts w:asciiTheme="majorHAnsi" w:eastAsia="Helvetica Condensed" w:hAnsiTheme="majorHAnsi" w:cs="Wingdings"/>
          <w:kern w:val="1"/>
          <w:lang w:eastAsia="hi-IN" w:bidi="hi-IN"/>
        </w:rPr>
        <w:t xml:space="preserve">   </w:t>
      </w:r>
      <w:proofErr w:type="gramEnd"/>
      <w:r w:rsidRPr="00BC5B62">
        <w:rPr>
          <w:rFonts w:asciiTheme="majorHAnsi" w:eastAsia="Helvetica Condensed" w:hAnsiTheme="majorHAnsi" w:cs="Wingdings"/>
          <w:kern w:val="1"/>
          <w:lang w:eastAsia="hi-IN" w:bidi="hi-IN"/>
        </w:rPr>
        <w:t>a   utilização   de   cotas constantes e soma de dígitos, em conformidade com as Normas Brasileiras de Contabilidade Aplicada ao Setor Público – NBCASP.</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Possuir rotina de reavaliação e redução ao valor recuperável de bens em conformidade com as Normas Brasileiras de Contabilidade Aplicada ao Setor Público – NBCASP.</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o lançamento de vida útil e valor residual para os</w:t>
      </w:r>
      <w:proofErr w:type="gramStart"/>
      <w:r w:rsidRPr="00BC5B62">
        <w:rPr>
          <w:rFonts w:asciiTheme="majorHAnsi" w:eastAsia="Helvetica Condensed" w:hAnsiTheme="majorHAnsi" w:cs="Wingdings"/>
          <w:kern w:val="1"/>
          <w:lang w:eastAsia="hi-IN" w:bidi="hi-IN"/>
        </w:rPr>
        <w:t xml:space="preserve">   </w:t>
      </w:r>
      <w:proofErr w:type="gramEnd"/>
      <w:r w:rsidRPr="00BC5B62">
        <w:rPr>
          <w:rFonts w:asciiTheme="majorHAnsi" w:eastAsia="Helvetica Condensed" w:hAnsiTheme="majorHAnsi" w:cs="Wingdings"/>
          <w:kern w:val="1"/>
          <w:lang w:eastAsia="hi-IN" w:bidi="hi-IN"/>
        </w:rPr>
        <w:t>bens, efetuando cálculo automático conforme padronização de naturezas de bens, contudo, permitindo que o usuário altere os valores sugeridos pelo sistema, adaptando-os a realidade, em atendimento às Normas Brasileiras de Contabilidade Aplicada ao Setor Público – NBCASP.</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Possuir rotina para registro de data de corte que poderão ocorrer conjuntamente com acréscimos ou decréscimos dos valores dos bens, com</w:t>
      </w:r>
      <w:proofErr w:type="gramStart"/>
      <w:r w:rsidRPr="00BC5B62">
        <w:rPr>
          <w:rFonts w:asciiTheme="majorHAnsi" w:eastAsia="Helvetica Condensed" w:hAnsiTheme="majorHAnsi" w:cs="Wingdings"/>
          <w:kern w:val="1"/>
          <w:lang w:eastAsia="hi-IN" w:bidi="hi-IN"/>
        </w:rPr>
        <w:t xml:space="preserve">   </w:t>
      </w:r>
      <w:proofErr w:type="gramEnd"/>
      <w:r w:rsidRPr="00BC5B62">
        <w:rPr>
          <w:rFonts w:asciiTheme="majorHAnsi" w:eastAsia="Helvetica Condensed" w:hAnsiTheme="majorHAnsi" w:cs="Wingdings"/>
          <w:kern w:val="1"/>
          <w:lang w:eastAsia="hi-IN" w:bidi="hi-IN"/>
        </w:rPr>
        <w:t>impacto   contábil   em   ajustes   de exercícios anteriores aumentativos ou diminutivos diretamente no resultado patrimonial, em atendimento às Normas Brasileiras de Contabilidade Aplicada ao Setor Público – NBCASP</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Possibilitar a emissão de relatório de incorporações e de baixas no exercício.</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Possuir o relatório mensal de bens em moldes semelhantes ao proposto pelo PCP/STN.</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Possuir relatório de inventário dos bens.</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Possuir integração com o sistema de Contabilidade Pública, em especial, permitindo a incorporação a partir de uma nota de empenho, liquidada ou não.</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consultar e vincular ao cadastro de bens, o número do empenho e o documento fiscal.</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Possuir rotina de encerramento do mês, bloqueando o mesmo para movimentações de valor (incorporação, reavaliação, baixa).</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8.21.6.</w:t>
      </w:r>
      <w:r w:rsidRPr="00BC5B62">
        <w:rPr>
          <w:rFonts w:asciiTheme="majorHAnsi" w:eastAsia="Helvetica Condensed" w:hAnsiTheme="majorHAnsi" w:cs="Wingdings"/>
          <w:kern w:val="1"/>
          <w:lang w:eastAsia="hi-IN" w:bidi="hi-IN"/>
        </w:rPr>
        <w:t xml:space="preserve"> Controle de Almoxarifado</w:t>
      </w:r>
      <w:r w:rsidRPr="00BC5B62">
        <w:rPr>
          <w:rFonts w:asciiTheme="majorHAnsi" w:eastAsia="Helvetica Condensed" w:hAnsiTheme="majorHAnsi" w:cs="Wingdings"/>
          <w:kern w:val="1"/>
          <w:lang w:eastAsia="hi-IN" w:bidi="hi-IN"/>
        </w:rPr>
        <w:tab/>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cadastrar um produto relacionando-o com sua unidade de medida (un., peça, </w:t>
      </w:r>
      <w:proofErr w:type="spellStart"/>
      <w:r w:rsidRPr="00BC5B62">
        <w:rPr>
          <w:rFonts w:asciiTheme="majorHAnsi" w:eastAsia="Helvetica Condensed" w:hAnsiTheme="majorHAnsi" w:cs="Wingdings"/>
          <w:kern w:val="1"/>
          <w:lang w:eastAsia="hi-IN" w:bidi="hi-IN"/>
        </w:rPr>
        <w:t>lt</w:t>
      </w:r>
      <w:proofErr w:type="spellEnd"/>
      <w:proofErr w:type="gramStart"/>
      <w:r w:rsidRPr="00BC5B62">
        <w:rPr>
          <w:rFonts w:asciiTheme="majorHAnsi" w:eastAsia="Helvetica Condensed" w:hAnsiTheme="majorHAnsi" w:cs="Wingdings"/>
          <w:kern w:val="1"/>
          <w:lang w:eastAsia="hi-IN" w:bidi="hi-IN"/>
        </w:rPr>
        <w:t>.,</w:t>
      </w:r>
      <w:proofErr w:type="gramEnd"/>
      <w:r w:rsidRPr="00BC5B62">
        <w:rPr>
          <w:rFonts w:asciiTheme="majorHAnsi" w:eastAsia="Helvetica Condensed" w:hAnsiTheme="majorHAnsi" w:cs="Wingdings"/>
          <w:kern w:val="1"/>
          <w:lang w:eastAsia="hi-IN" w:bidi="hi-IN"/>
        </w:rPr>
        <w:t xml:space="preserve"> kg., etc.).</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Possuir cadastro único de produto com os demais módulos evitando assim duplicidade.</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lastRenderedPageBreak/>
        <w:t>•</w:t>
      </w:r>
      <w:r w:rsidRPr="00BC5B62">
        <w:rPr>
          <w:rFonts w:asciiTheme="majorHAnsi" w:eastAsia="Helvetica Condensed" w:hAnsiTheme="majorHAnsi" w:cs="Wingdings"/>
          <w:kern w:val="1"/>
          <w:lang w:eastAsia="hi-IN" w:bidi="hi-IN"/>
        </w:rPr>
        <w:tab/>
        <w:t>Permitir cadastrar no almoxarifado seus diversos depósitos.</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cadastrar finalidades</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vincular um requisitante a Unidade Orçamentária cadastrada no sistema de contabilidade.</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administrar no software o nome do responsável por cada entrada ou saída de material.</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identificar os depósitos que determinado setor tem acesso.</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Possibilitar a visualização de toda a movimentação realizada em determinado material (entradas, saídas, transferências, inventários, etc.).</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consultas ao cadastro de materiais por código, descrição, materiais em estoque e outros.</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Controlar o estoque mínimo, máximo e ideal dos materiais.</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Controlar tempo para </w:t>
      </w:r>
      <w:proofErr w:type="spellStart"/>
      <w:r w:rsidRPr="00BC5B62">
        <w:rPr>
          <w:rFonts w:asciiTheme="majorHAnsi" w:eastAsia="Helvetica Condensed" w:hAnsiTheme="majorHAnsi" w:cs="Wingdings"/>
          <w:kern w:val="1"/>
          <w:lang w:eastAsia="hi-IN" w:bidi="hi-IN"/>
        </w:rPr>
        <w:t>ressuprimento</w:t>
      </w:r>
      <w:proofErr w:type="spellEnd"/>
      <w:r w:rsidRPr="00BC5B62">
        <w:rPr>
          <w:rFonts w:asciiTheme="majorHAnsi" w:eastAsia="Helvetica Condensed" w:hAnsiTheme="majorHAnsi" w:cs="Wingdings"/>
          <w:kern w:val="1"/>
          <w:lang w:eastAsia="hi-IN" w:bidi="hi-IN"/>
        </w:rPr>
        <w:t>.</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Possibilitar o cadastro de centro de custos com níveis definidos pela Entidade.</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consultar a primeira data, a última e o total de aquisições de determinado </w:t>
      </w:r>
      <w:proofErr w:type="gramStart"/>
      <w:r w:rsidRPr="00BC5B62">
        <w:rPr>
          <w:rFonts w:asciiTheme="majorHAnsi" w:eastAsia="Helvetica Condensed" w:hAnsiTheme="majorHAnsi" w:cs="Wingdings"/>
          <w:kern w:val="1"/>
          <w:lang w:eastAsia="hi-IN" w:bidi="hi-IN"/>
        </w:rPr>
        <w:t>fornecedor</w:t>
      </w:r>
      <w:proofErr w:type="gramEnd"/>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consultar o preço da última entrada e preço médio de determinado material, para estimativa de custo.</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Possibilitar definir os grupos de materiais (consumo, permanente, perecível, etc.).</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Gerenciar os saldos físicos e financeiros do estoque, tornando possível seu controle exato.</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que cada setor cadastre e visualize sua requisição de materiais.</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que durante a requisição de materiais, o setor somente e selecione os materiais em estoque nos Depósitos.</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a anulação da requisição de materiais.</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Possibilitar realizar requisição ao setor de Compras, de materiais a serem adquiridos.</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através da Requisição ao setor de Compras, verificar as quantidades que já entraram no Almoxarifado.</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Possibilitar imprimir a guia de Requisição de Materiais.</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lastRenderedPageBreak/>
        <w:t>•</w:t>
      </w:r>
      <w:r w:rsidRPr="00BC5B62">
        <w:rPr>
          <w:rFonts w:asciiTheme="majorHAnsi" w:eastAsia="Helvetica Condensed" w:hAnsiTheme="majorHAnsi" w:cs="Wingdings"/>
          <w:kern w:val="1"/>
          <w:lang w:eastAsia="hi-IN" w:bidi="hi-IN"/>
        </w:rPr>
        <w:tab/>
        <w:t>Registrar o recebimento de materiais (parcial ou total), com base nas Ordens de Compras, registradas no Sistema de Compras.</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durante o recebimento de materiais, informar a Ordem de Compra referente à entrada, evitando assim que informações como Fornecedor e Valor Unitário de cada produto tenham que ser informados.</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Emitir guia de entrada de materiais, mostrando inclusive a localização de onde o produto deve ser armazenado;</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Possibilitar, durante a entrada de materiais, além do registro da data de validade, data de fabricação e lote.</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Possibilitar realizar o movimento rotativo, ou seja, entrada e saída ao mesmo tempo.</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a consulta da saída de materiais por centro de custo.</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Registrar a saída (parcial ou total) de produtos a partir de uma Requisição de Materiais.</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realizar a saída total de uma Requisição de Materiais, informando pelo menos o Depósito de onde os materiais devem ser retirados.</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Realizar a saída com base na Data de Fabricação, Lote e Validade dos materiais (quando existir).</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Controlar a saída de materiais pelo preço médio, conforme artigo 106, inciso III da lei 4.320/64.</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Emitir guia de remessa de materiais, mostrando inclusive a localização de onde o produto deve ser retirado.</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a realização de inventários em depósitos ou em determinados materiais.</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Emitir guia para realização de inventário, onde os valores possam ser atualizados em planilha para posterior inserção no sistema.</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Emitir balancete do estoque, mostrando os movimentos de entrada, saída e saldo atual, inclusive por período.</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Emitir relatório de entrada de materiais por fornecedores.</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Possibilitar a emissão de relatórios de movimentação (entrada, saída, transferência) por produto, centro de custo, grupo de material, depósito, etc.</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Emitir relatório de movimentação dos materiais em um determinado período.</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lastRenderedPageBreak/>
        <w:t>•</w:t>
      </w:r>
      <w:r w:rsidRPr="00BC5B62">
        <w:rPr>
          <w:rFonts w:asciiTheme="majorHAnsi" w:eastAsia="Helvetica Condensed" w:hAnsiTheme="majorHAnsi" w:cs="Wingdings"/>
          <w:kern w:val="1"/>
          <w:lang w:eastAsia="hi-IN" w:bidi="hi-IN"/>
        </w:rPr>
        <w:tab/>
        <w:t>Emitir relatório de inventário por grupo de material e geral, evidenciando as alterações no estoque.</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Emitir relatório contendo saldo anterior, entradas, saídas e saldo para o mês seguinte, mostrando valores individuais por grupo de material.</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Emitir relatório de saldo físico do estoque, por produto, depósito, e grupo de material.</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Emitir relatório de saldo financeiro do estoque.</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que os relatórios possam ser gravados em arquivo para posterior impressão ou consulta.</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após a entrada de materiais, integrada a ordem de compra do Sistema de Compras seja possível </w:t>
      </w:r>
      <w:proofErr w:type="gramStart"/>
      <w:r w:rsidRPr="00BC5B62">
        <w:rPr>
          <w:rFonts w:asciiTheme="majorHAnsi" w:eastAsia="Helvetica Condensed" w:hAnsiTheme="majorHAnsi" w:cs="Wingdings"/>
          <w:kern w:val="1"/>
          <w:lang w:eastAsia="hi-IN" w:bidi="hi-IN"/>
        </w:rPr>
        <w:t>a</w:t>
      </w:r>
      <w:proofErr w:type="gramEnd"/>
      <w:r w:rsidRPr="00BC5B62">
        <w:rPr>
          <w:rFonts w:asciiTheme="majorHAnsi" w:eastAsia="Helvetica Condensed" w:hAnsiTheme="majorHAnsi" w:cs="Wingdings"/>
          <w:kern w:val="1"/>
          <w:lang w:eastAsia="hi-IN" w:bidi="hi-IN"/>
        </w:rPr>
        <w:t xml:space="preserve"> liquidação na Contabilidade, referenciada pela finalização no Sistema de Almoxarifado, evitando retrabalhos e de forma integrada/automatizada de um Sistema para o outro.</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Possuir Fechamento mensal de modo evitar exclusão/ alteração ou </w:t>
      </w:r>
      <w:proofErr w:type="gramStart"/>
      <w:r w:rsidRPr="00BC5B62">
        <w:rPr>
          <w:rFonts w:asciiTheme="majorHAnsi" w:eastAsia="Helvetica Condensed" w:hAnsiTheme="majorHAnsi" w:cs="Wingdings"/>
          <w:kern w:val="1"/>
          <w:lang w:eastAsia="hi-IN" w:bidi="hi-IN"/>
        </w:rPr>
        <w:t>inclusão em meses cujos movimentos já se encontram encerrados</w:t>
      </w:r>
      <w:proofErr w:type="gramEnd"/>
      <w:r w:rsidRPr="00BC5B62">
        <w:rPr>
          <w:rFonts w:asciiTheme="majorHAnsi" w:eastAsia="Helvetica Condensed" w:hAnsiTheme="majorHAnsi" w:cs="Wingdings"/>
          <w:kern w:val="1"/>
          <w:lang w:eastAsia="hi-IN" w:bidi="hi-IN"/>
        </w:rPr>
        <w:t>.</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Apresentar todas as funcionalidades da plataforma Microsoft Windows ®.</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Pesquisas disponíveis em todas as telas do sistema, evitando memorização de códigos.</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Possibilitar o bloqueio do sistema por usuário.</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Visualização de relatórios antes da impressão.</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Integração com os módulos destinados a contabilidade, compras, licitações e contratos.</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Controle de usuários que possibilita a personalização do acesso a rotinas e informações do produto.</w:t>
      </w:r>
    </w:p>
    <w:p w:rsidR="005F27C0" w:rsidRPr="00BC5B62" w:rsidRDefault="005F27C0" w:rsidP="005F27C0">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atribuições de acesso a usuários através de senhas, permitindo a caracterização dos usuários.</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8.21.7.</w:t>
      </w:r>
      <w:r w:rsidRPr="00BC5B62">
        <w:rPr>
          <w:rFonts w:asciiTheme="majorHAnsi" w:eastAsia="Helvetica Condensed" w:hAnsiTheme="majorHAnsi" w:cs="Wingdings"/>
          <w:kern w:val="1"/>
          <w:lang w:eastAsia="hi-IN" w:bidi="hi-IN"/>
        </w:rPr>
        <w:t xml:space="preserve"> Plataforma Web - Acesso, Segurança e </w:t>
      </w:r>
      <w:proofErr w:type="gramStart"/>
      <w:r w:rsidRPr="00BC5B62">
        <w:rPr>
          <w:rFonts w:asciiTheme="majorHAnsi" w:eastAsia="Helvetica Condensed" w:hAnsiTheme="majorHAnsi" w:cs="Wingdings"/>
          <w:kern w:val="1"/>
          <w:lang w:eastAsia="hi-IN" w:bidi="hi-IN"/>
        </w:rPr>
        <w:t>Manutenção</w:t>
      </w:r>
      <w:proofErr w:type="gramEnd"/>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p>
    <w:p w:rsidR="005F27C0" w:rsidRPr="00BC5B62" w:rsidRDefault="005F27C0" w:rsidP="00E06879">
      <w:pPr>
        <w:widowControl w:val="0"/>
        <w:numPr>
          <w:ilvl w:val="0"/>
          <w:numId w:val="22"/>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O serviço de acesso aos Sistemas de Tecnologia Integrados de Gestão Pública Municipal, disponibilizado pelo fornecedor via plataforma web, </w:t>
      </w:r>
      <w:r w:rsidRPr="00BC5B62">
        <w:rPr>
          <w:rFonts w:asciiTheme="majorHAnsi" w:eastAsia="Helvetica Condensed" w:hAnsiTheme="majorHAnsi" w:cs="Wingdings"/>
          <w:kern w:val="1"/>
          <w:lang w:eastAsia="hi-IN" w:bidi="hi-IN"/>
        </w:rPr>
        <w:lastRenderedPageBreak/>
        <w:t>compreenderá:</w:t>
      </w:r>
    </w:p>
    <w:p w:rsidR="005F27C0" w:rsidRPr="00BC5B62" w:rsidRDefault="005F27C0" w:rsidP="00E06879">
      <w:pPr>
        <w:widowControl w:val="0"/>
        <w:numPr>
          <w:ilvl w:val="0"/>
          <w:numId w:val="22"/>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Implantação e configuração de todas as bases que compõem o Sistema de Gestão Pública Municipal no servidor do </w:t>
      </w:r>
      <w:proofErr w:type="spellStart"/>
      <w:r w:rsidRPr="00BC5B62">
        <w:rPr>
          <w:rFonts w:asciiTheme="majorHAnsi" w:eastAsia="Helvetica Condensed" w:hAnsiTheme="majorHAnsi" w:cs="Wingdings"/>
          <w:kern w:val="1"/>
          <w:lang w:eastAsia="hi-IN" w:bidi="hi-IN"/>
        </w:rPr>
        <w:t>datacenter</w:t>
      </w:r>
      <w:proofErr w:type="spellEnd"/>
      <w:r w:rsidRPr="00BC5B62">
        <w:rPr>
          <w:rFonts w:asciiTheme="majorHAnsi" w:eastAsia="Helvetica Condensed" w:hAnsiTheme="majorHAnsi" w:cs="Wingdings"/>
          <w:kern w:val="1"/>
          <w:lang w:eastAsia="hi-IN" w:bidi="hi-IN"/>
        </w:rPr>
        <w:t xml:space="preserve">, incluindo os módulos mencionados nos itens </w:t>
      </w:r>
      <w:proofErr w:type="gramStart"/>
      <w:r w:rsidRPr="00BC5B62">
        <w:rPr>
          <w:rFonts w:asciiTheme="majorHAnsi" w:eastAsia="Helvetica Condensed" w:hAnsiTheme="majorHAnsi" w:cs="Wingdings"/>
          <w:kern w:val="1"/>
          <w:lang w:eastAsia="hi-IN" w:bidi="hi-IN"/>
        </w:rPr>
        <w:t>1</w:t>
      </w:r>
      <w:proofErr w:type="gramEnd"/>
      <w:r w:rsidRPr="00BC5B62">
        <w:rPr>
          <w:rFonts w:asciiTheme="majorHAnsi" w:eastAsia="Helvetica Condensed" w:hAnsiTheme="majorHAnsi" w:cs="Wingdings"/>
          <w:kern w:val="1"/>
          <w:lang w:eastAsia="hi-IN" w:bidi="hi-IN"/>
        </w:rPr>
        <w:t xml:space="preserve"> ao 12.</w:t>
      </w:r>
    </w:p>
    <w:p w:rsidR="005F27C0" w:rsidRPr="00BC5B62" w:rsidRDefault="005F27C0" w:rsidP="00E06879">
      <w:pPr>
        <w:widowControl w:val="0"/>
        <w:numPr>
          <w:ilvl w:val="0"/>
          <w:numId w:val="22"/>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Realização de manutenções preventivas na base de dados de todos os sistemas mencionados acima.</w:t>
      </w:r>
    </w:p>
    <w:p w:rsidR="005F27C0" w:rsidRPr="00BC5B62" w:rsidRDefault="005F27C0" w:rsidP="00E06879">
      <w:pPr>
        <w:widowControl w:val="0"/>
        <w:numPr>
          <w:ilvl w:val="0"/>
          <w:numId w:val="22"/>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Realização de manutenções preventivas no servidor e nas bases de dados.</w:t>
      </w:r>
    </w:p>
    <w:p w:rsidR="005F27C0" w:rsidRPr="00BC5B62" w:rsidRDefault="005F27C0" w:rsidP="00E06879">
      <w:pPr>
        <w:widowControl w:val="0"/>
        <w:numPr>
          <w:ilvl w:val="0"/>
          <w:numId w:val="22"/>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Atualização automática e transparente de todos os módulos relacionados para o usuário.</w:t>
      </w:r>
    </w:p>
    <w:p w:rsidR="005F27C0" w:rsidRPr="00BC5B62" w:rsidRDefault="005F27C0" w:rsidP="00E06879">
      <w:pPr>
        <w:widowControl w:val="0"/>
        <w:numPr>
          <w:ilvl w:val="0"/>
          <w:numId w:val="22"/>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Realização de todas as manutenções, atualizações e parametrizações no provedor de serviços em nuvem.</w:t>
      </w:r>
    </w:p>
    <w:p w:rsidR="005F27C0" w:rsidRPr="00BC5B62" w:rsidRDefault="005F27C0" w:rsidP="00E06879">
      <w:pPr>
        <w:widowControl w:val="0"/>
        <w:numPr>
          <w:ilvl w:val="0"/>
          <w:numId w:val="22"/>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Ajustes de desempenho nos sistemas gerenciadores de banco de dados da entidade contratante.</w:t>
      </w:r>
    </w:p>
    <w:p w:rsidR="005F27C0" w:rsidRPr="00BC5B62" w:rsidRDefault="005F27C0" w:rsidP="00E06879">
      <w:pPr>
        <w:widowControl w:val="0"/>
        <w:numPr>
          <w:ilvl w:val="0"/>
          <w:numId w:val="22"/>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Backup automático do banco de dados dos sistemas integrados, garantindo a integridade e disponibilidade das informações, e reduzindo o uso de mídias físicas e servidores adicionais da entidade contratante.</w:t>
      </w:r>
    </w:p>
    <w:p w:rsidR="005F27C0" w:rsidRPr="00BC5B62" w:rsidRDefault="005F27C0" w:rsidP="00E06879">
      <w:pPr>
        <w:widowControl w:val="0"/>
        <w:numPr>
          <w:ilvl w:val="0"/>
          <w:numId w:val="22"/>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Fornecimento de segurança reforçada e recursos configuráveis, como redes, firewall, link, servidores, armazenamento, aplicações e serviços.</w:t>
      </w:r>
    </w:p>
    <w:p w:rsidR="005F27C0" w:rsidRPr="00BC5B62" w:rsidRDefault="005F27C0" w:rsidP="00E06879">
      <w:pPr>
        <w:widowControl w:val="0"/>
        <w:numPr>
          <w:ilvl w:val="0"/>
          <w:numId w:val="22"/>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Garantia de alta disponibilidade e redundância de todos os itens de hardware, ativos, serviços, instalações e replicação de infraestrutura para outro provedor, com processo de recuperação de desastres e disponibilidade mínima de 97%; 24 horas por dia, </w:t>
      </w:r>
      <w:proofErr w:type="gramStart"/>
      <w:r w:rsidRPr="00BC5B62">
        <w:rPr>
          <w:rFonts w:asciiTheme="majorHAnsi" w:eastAsia="Helvetica Condensed" w:hAnsiTheme="majorHAnsi" w:cs="Wingdings"/>
          <w:kern w:val="1"/>
          <w:lang w:eastAsia="hi-IN" w:bidi="hi-IN"/>
        </w:rPr>
        <w:t>7</w:t>
      </w:r>
      <w:proofErr w:type="gramEnd"/>
      <w:r w:rsidRPr="00BC5B62">
        <w:rPr>
          <w:rFonts w:asciiTheme="majorHAnsi" w:eastAsia="Helvetica Condensed" w:hAnsiTheme="majorHAnsi" w:cs="Wingdings"/>
          <w:kern w:val="1"/>
          <w:lang w:eastAsia="hi-IN" w:bidi="hi-IN"/>
        </w:rPr>
        <w:t xml:space="preserve"> dias por semana, 365 dias por ano.</w:t>
      </w:r>
    </w:p>
    <w:p w:rsidR="005F27C0" w:rsidRPr="00BC5B62" w:rsidRDefault="005F27C0" w:rsidP="00E06879">
      <w:pPr>
        <w:widowControl w:val="0"/>
        <w:numPr>
          <w:ilvl w:val="0"/>
          <w:numId w:val="22"/>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Segurança física com controle de acesso, monitoramento por câmeras, biometria e segurança virtual com sistemas de detecção e bloqueio, antivírus e backups em nuvem.</w:t>
      </w:r>
    </w:p>
    <w:p w:rsidR="005F27C0" w:rsidRPr="00BC5B62" w:rsidRDefault="005F27C0" w:rsidP="00E06879">
      <w:pPr>
        <w:widowControl w:val="0"/>
        <w:numPr>
          <w:ilvl w:val="0"/>
          <w:numId w:val="22"/>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Licenciamento incluso (Windows Server, SQL Server e antivírus).</w:t>
      </w:r>
    </w:p>
    <w:p w:rsidR="005F27C0" w:rsidRPr="00BC5B62" w:rsidRDefault="005F27C0" w:rsidP="00E06879">
      <w:pPr>
        <w:widowControl w:val="0"/>
        <w:numPr>
          <w:ilvl w:val="0"/>
          <w:numId w:val="22"/>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Acessibilidade garantida por meio de acesso via internet (navegadores), computação em nuvem, entre outros.</w:t>
      </w:r>
    </w:p>
    <w:p w:rsidR="005F27C0" w:rsidRPr="00BC5B62" w:rsidRDefault="005F27C0" w:rsidP="00E06879">
      <w:pPr>
        <w:widowControl w:val="0"/>
        <w:numPr>
          <w:ilvl w:val="0"/>
          <w:numId w:val="22"/>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Acesso seguro ao provedor de nuvem por meio de certificado SSL.</w:t>
      </w:r>
    </w:p>
    <w:p w:rsidR="005F27C0" w:rsidRPr="00BC5B62" w:rsidRDefault="005F27C0" w:rsidP="00E06879">
      <w:pPr>
        <w:widowControl w:val="0"/>
        <w:numPr>
          <w:ilvl w:val="0"/>
          <w:numId w:val="22"/>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Disponibilização de serviço de banco de dados relacional gerenciado pelo provedor de nuvem, que permite a cópia de snapshots de qualquer tamanho de uma região de nuvem para outra, facilitando a recuperação de desastres quando necessário.</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8.21.8</w:t>
      </w:r>
      <w:r w:rsidRPr="00BC5B62">
        <w:rPr>
          <w:rFonts w:asciiTheme="majorHAnsi" w:eastAsia="Helvetica Condensed" w:hAnsiTheme="majorHAnsi" w:cs="Wingdings"/>
          <w:kern w:val="1"/>
          <w:lang w:eastAsia="hi-IN" w:bidi="hi-IN"/>
        </w:rPr>
        <w:t xml:space="preserve">. Módulo de </w:t>
      </w:r>
      <w:proofErr w:type="spellStart"/>
      <w:r w:rsidRPr="00BC5B62">
        <w:rPr>
          <w:rFonts w:asciiTheme="majorHAnsi" w:eastAsia="Helvetica Condensed" w:hAnsiTheme="majorHAnsi" w:cs="Wingdings"/>
          <w:kern w:val="1"/>
          <w:lang w:eastAsia="hi-IN" w:bidi="hi-IN"/>
        </w:rPr>
        <w:t>e-Social</w:t>
      </w:r>
      <w:proofErr w:type="spellEnd"/>
      <w:r w:rsidRPr="00BC5B62">
        <w:rPr>
          <w:rFonts w:asciiTheme="majorHAnsi" w:eastAsia="Helvetica Condensed" w:hAnsiTheme="majorHAnsi" w:cs="Wingdings"/>
          <w:kern w:val="1"/>
          <w:lang w:eastAsia="hi-IN" w:bidi="hi-IN"/>
        </w:rPr>
        <w:tab/>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O Sistema de Escrituração Digital das Obrigações Fiscais, Previdenciárias e Trabalhistas – </w:t>
      </w:r>
      <w:proofErr w:type="spellStart"/>
      <w:proofErr w:type="gramStart"/>
      <w:r w:rsidRPr="00BC5B62">
        <w:rPr>
          <w:rFonts w:asciiTheme="majorHAnsi" w:eastAsia="Helvetica Condensed" w:hAnsiTheme="majorHAnsi" w:cs="Wingdings"/>
          <w:kern w:val="1"/>
          <w:lang w:eastAsia="hi-IN" w:bidi="hi-IN"/>
        </w:rPr>
        <w:t>eSocial</w:t>
      </w:r>
      <w:proofErr w:type="spellEnd"/>
      <w:proofErr w:type="gramEnd"/>
      <w:r w:rsidRPr="00BC5B62">
        <w:rPr>
          <w:rFonts w:asciiTheme="majorHAnsi" w:eastAsia="Helvetica Condensed" w:hAnsiTheme="majorHAnsi" w:cs="Wingdings"/>
          <w:kern w:val="1"/>
          <w:lang w:eastAsia="hi-IN" w:bidi="hi-IN"/>
        </w:rPr>
        <w:t xml:space="preserve"> deverá ser integrado com a Folha de Pagamento, considerando: </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p>
    <w:p w:rsidR="005F27C0" w:rsidRPr="00BC5B62" w:rsidRDefault="005F27C0" w:rsidP="00E06879">
      <w:pPr>
        <w:widowControl w:val="0"/>
        <w:numPr>
          <w:ilvl w:val="0"/>
          <w:numId w:val="22"/>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a parametrização das informações necessárias para envio do </w:t>
      </w:r>
      <w:proofErr w:type="spellStart"/>
      <w:proofErr w:type="gramStart"/>
      <w:r w:rsidRPr="00BC5B62">
        <w:rPr>
          <w:rFonts w:asciiTheme="majorHAnsi" w:eastAsia="Helvetica Condensed" w:hAnsiTheme="majorHAnsi" w:cs="Wingdings"/>
          <w:kern w:val="1"/>
          <w:lang w:eastAsia="hi-IN" w:bidi="hi-IN"/>
        </w:rPr>
        <w:t>eSocial</w:t>
      </w:r>
      <w:proofErr w:type="spellEnd"/>
      <w:proofErr w:type="gramEnd"/>
      <w:r w:rsidRPr="00BC5B62">
        <w:rPr>
          <w:rFonts w:asciiTheme="majorHAnsi" w:eastAsia="Helvetica Condensed" w:hAnsiTheme="majorHAnsi" w:cs="Wingdings"/>
          <w:kern w:val="1"/>
          <w:lang w:eastAsia="hi-IN" w:bidi="hi-IN"/>
        </w:rPr>
        <w:t xml:space="preserve">; </w:t>
      </w:r>
    </w:p>
    <w:p w:rsidR="005F27C0" w:rsidRPr="00BC5B62" w:rsidRDefault="005F27C0" w:rsidP="00E06879">
      <w:pPr>
        <w:widowControl w:val="0"/>
        <w:numPr>
          <w:ilvl w:val="0"/>
          <w:numId w:val="22"/>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escolher o ambiente de envio para o </w:t>
      </w:r>
      <w:proofErr w:type="spellStart"/>
      <w:proofErr w:type="gramStart"/>
      <w:r w:rsidRPr="00BC5B62">
        <w:rPr>
          <w:rFonts w:asciiTheme="majorHAnsi" w:eastAsia="Helvetica Condensed" w:hAnsiTheme="majorHAnsi" w:cs="Wingdings"/>
          <w:kern w:val="1"/>
          <w:lang w:eastAsia="hi-IN" w:bidi="hi-IN"/>
        </w:rPr>
        <w:t>eSocial</w:t>
      </w:r>
      <w:proofErr w:type="spellEnd"/>
      <w:proofErr w:type="gramEnd"/>
      <w:r w:rsidRPr="00BC5B62">
        <w:rPr>
          <w:rFonts w:asciiTheme="majorHAnsi" w:eastAsia="Helvetica Condensed" w:hAnsiTheme="majorHAnsi" w:cs="Wingdings"/>
          <w:kern w:val="1"/>
          <w:lang w:eastAsia="hi-IN" w:bidi="hi-IN"/>
        </w:rPr>
        <w:t xml:space="preserve">: </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Ambiente de produção (ambiente oficial /efeitos jurídicos);</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Ambiente de produção restrita (ambiente de teste sem efeitos jurídicos); </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limpar a base de dados do ambiente de teste;</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integrar e importar os dados da folha de pagamento sem a </w:t>
      </w:r>
      <w:r w:rsidRPr="00BC5B62">
        <w:rPr>
          <w:rFonts w:asciiTheme="majorHAnsi" w:eastAsia="Helvetica Condensed" w:hAnsiTheme="majorHAnsi" w:cs="Wingdings"/>
          <w:kern w:val="1"/>
          <w:lang w:eastAsia="hi-IN" w:bidi="hi-IN"/>
        </w:rPr>
        <w:lastRenderedPageBreak/>
        <w:t xml:space="preserve">necessidade de digitação das informações, evitando o retrabalho. </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acompanhar o status das importações dos dados da folha de pagamento e visualizar os detalhes de </w:t>
      </w:r>
      <w:proofErr w:type="gramStart"/>
      <w:r w:rsidRPr="00BC5B62">
        <w:rPr>
          <w:rFonts w:asciiTheme="majorHAnsi" w:eastAsia="Helvetica Condensed" w:hAnsiTheme="majorHAnsi" w:cs="Wingdings"/>
          <w:kern w:val="1"/>
          <w:lang w:eastAsia="hi-IN" w:bidi="hi-IN"/>
        </w:rPr>
        <w:t>cada</w:t>
      </w:r>
      <w:proofErr w:type="gramEnd"/>
      <w:r w:rsidRPr="00BC5B62">
        <w:rPr>
          <w:rFonts w:asciiTheme="majorHAnsi" w:eastAsia="Helvetica Condensed" w:hAnsiTheme="majorHAnsi" w:cs="Wingdings"/>
          <w:kern w:val="1"/>
          <w:lang w:eastAsia="hi-IN" w:bidi="hi-IN"/>
        </w:rPr>
        <w:t xml:space="preserve"> status da importação; </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consultar os dados agrupados por evento antes de serem enviados para o </w:t>
      </w:r>
      <w:proofErr w:type="spellStart"/>
      <w:proofErr w:type="gramStart"/>
      <w:r w:rsidRPr="00BC5B62">
        <w:rPr>
          <w:rFonts w:asciiTheme="majorHAnsi" w:eastAsia="Helvetica Condensed" w:hAnsiTheme="majorHAnsi" w:cs="Wingdings"/>
          <w:kern w:val="1"/>
          <w:lang w:eastAsia="hi-IN" w:bidi="hi-IN"/>
        </w:rPr>
        <w:t>eSocial</w:t>
      </w:r>
      <w:proofErr w:type="spellEnd"/>
      <w:proofErr w:type="gramEnd"/>
      <w:r w:rsidRPr="00BC5B62">
        <w:rPr>
          <w:rFonts w:asciiTheme="majorHAnsi" w:eastAsia="Helvetica Condensed" w:hAnsiTheme="majorHAnsi" w:cs="Wingdings"/>
          <w:kern w:val="1"/>
          <w:lang w:eastAsia="hi-IN" w:bidi="hi-IN"/>
        </w:rPr>
        <w:t xml:space="preserve">; </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visualizar o XML dos eventos que serão enviados; </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salvar o XML dos eventos que serão enviados;</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acessar o módulo do </w:t>
      </w:r>
      <w:proofErr w:type="spellStart"/>
      <w:proofErr w:type="gramStart"/>
      <w:r w:rsidRPr="00BC5B62">
        <w:rPr>
          <w:rFonts w:asciiTheme="majorHAnsi" w:eastAsia="Helvetica Condensed" w:hAnsiTheme="majorHAnsi" w:cs="Wingdings"/>
          <w:kern w:val="1"/>
          <w:lang w:eastAsia="hi-IN" w:bidi="hi-IN"/>
        </w:rPr>
        <w:t>eSocial</w:t>
      </w:r>
      <w:proofErr w:type="spellEnd"/>
      <w:proofErr w:type="gramEnd"/>
      <w:r w:rsidRPr="00BC5B62">
        <w:rPr>
          <w:rFonts w:asciiTheme="majorHAnsi" w:eastAsia="Helvetica Condensed" w:hAnsiTheme="majorHAnsi" w:cs="Wingdings"/>
          <w:kern w:val="1"/>
          <w:lang w:eastAsia="hi-IN" w:bidi="hi-IN"/>
        </w:rPr>
        <w:t xml:space="preserve"> web de acordo com a permissão no cadastro da folha de pagamento;</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gerar as demandas de envio para integrar no </w:t>
      </w:r>
      <w:proofErr w:type="spellStart"/>
      <w:proofErr w:type="gramStart"/>
      <w:r w:rsidRPr="00BC5B62">
        <w:rPr>
          <w:rFonts w:asciiTheme="majorHAnsi" w:eastAsia="Helvetica Condensed" w:hAnsiTheme="majorHAnsi" w:cs="Wingdings"/>
          <w:kern w:val="1"/>
          <w:lang w:eastAsia="hi-IN" w:bidi="hi-IN"/>
        </w:rPr>
        <w:t>eSocial</w:t>
      </w:r>
      <w:proofErr w:type="spellEnd"/>
      <w:proofErr w:type="gramEnd"/>
      <w:r w:rsidRPr="00BC5B62">
        <w:rPr>
          <w:rFonts w:asciiTheme="majorHAnsi" w:eastAsia="Helvetica Condensed" w:hAnsiTheme="majorHAnsi" w:cs="Wingdings"/>
          <w:kern w:val="1"/>
          <w:lang w:eastAsia="hi-IN" w:bidi="hi-IN"/>
        </w:rPr>
        <w:t xml:space="preserve"> automaticamente de acordo com os cadastros da folha; </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a utilização de certificado digital em formato compatível com o </w:t>
      </w:r>
      <w:proofErr w:type="spellStart"/>
      <w:proofErr w:type="gramStart"/>
      <w:r w:rsidRPr="00BC5B62">
        <w:rPr>
          <w:rFonts w:asciiTheme="majorHAnsi" w:eastAsia="Helvetica Condensed" w:hAnsiTheme="majorHAnsi" w:cs="Wingdings"/>
          <w:kern w:val="1"/>
          <w:lang w:eastAsia="hi-IN" w:bidi="hi-IN"/>
        </w:rPr>
        <w:t>eSocial</w:t>
      </w:r>
      <w:proofErr w:type="spellEnd"/>
      <w:proofErr w:type="gramEnd"/>
      <w:r w:rsidRPr="00BC5B62">
        <w:rPr>
          <w:rFonts w:asciiTheme="majorHAnsi" w:eastAsia="Helvetica Condensed" w:hAnsiTheme="majorHAnsi" w:cs="Wingdings"/>
          <w:kern w:val="1"/>
          <w:lang w:eastAsia="hi-IN" w:bidi="hi-IN"/>
        </w:rPr>
        <w:t xml:space="preserve"> (A1 e A3); </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a gestão de todos os eventos de acordo com status no </w:t>
      </w:r>
      <w:proofErr w:type="spellStart"/>
      <w:proofErr w:type="gramStart"/>
      <w:r w:rsidRPr="00BC5B62">
        <w:rPr>
          <w:rFonts w:asciiTheme="majorHAnsi" w:eastAsia="Helvetica Condensed" w:hAnsiTheme="majorHAnsi" w:cs="Wingdings"/>
          <w:kern w:val="1"/>
          <w:lang w:eastAsia="hi-IN" w:bidi="hi-IN"/>
        </w:rPr>
        <w:t>eSocial</w:t>
      </w:r>
      <w:proofErr w:type="spellEnd"/>
      <w:proofErr w:type="gramEnd"/>
      <w:r w:rsidRPr="00BC5B62">
        <w:rPr>
          <w:rFonts w:asciiTheme="majorHAnsi" w:eastAsia="Helvetica Condensed" w:hAnsiTheme="majorHAnsi" w:cs="Wingdings"/>
          <w:kern w:val="1"/>
          <w:lang w:eastAsia="hi-IN" w:bidi="hi-IN"/>
        </w:rPr>
        <w:t xml:space="preserve">, identificador (chave do evento), data de envio e seleção por evento; </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Manter o histórico de envio para o </w:t>
      </w:r>
      <w:proofErr w:type="spellStart"/>
      <w:proofErr w:type="gramStart"/>
      <w:r w:rsidRPr="00BC5B62">
        <w:rPr>
          <w:rFonts w:asciiTheme="majorHAnsi" w:eastAsia="Helvetica Condensed" w:hAnsiTheme="majorHAnsi" w:cs="Wingdings"/>
          <w:kern w:val="1"/>
          <w:lang w:eastAsia="hi-IN" w:bidi="hi-IN"/>
        </w:rPr>
        <w:t>eSocial</w:t>
      </w:r>
      <w:proofErr w:type="spellEnd"/>
      <w:proofErr w:type="gramEnd"/>
      <w:r w:rsidRPr="00BC5B62">
        <w:rPr>
          <w:rFonts w:asciiTheme="majorHAnsi" w:eastAsia="Helvetica Condensed" w:hAnsiTheme="majorHAnsi" w:cs="Wingdings"/>
          <w:kern w:val="1"/>
          <w:lang w:eastAsia="hi-IN" w:bidi="hi-IN"/>
        </w:rPr>
        <w:t xml:space="preserve">; </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o envio de eventos em lote independente da ordem /hierarquia dos eventos; </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consultar o retorno do envio dos dados para o </w:t>
      </w:r>
      <w:proofErr w:type="spellStart"/>
      <w:proofErr w:type="gramStart"/>
      <w:r w:rsidRPr="00BC5B62">
        <w:rPr>
          <w:rFonts w:asciiTheme="majorHAnsi" w:eastAsia="Helvetica Condensed" w:hAnsiTheme="majorHAnsi" w:cs="Wingdings"/>
          <w:kern w:val="1"/>
          <w:lang w:eastAsia="hi-IN" w:bidi="hi-IN"/>
        </w:rPr>
        <w:t>eSocial</w:t>
      </w:r>
      <w:proofErr w:type="spellEnd"/>
      <w:proofErr w:type="gramEnd"/>
      <w:r w:rsidRPr="00BC5B62">
        <w:rPr>
          <w:rFonts w:asciiTheme="majorHAnsi" w:eastAsia="Helvetica Condensed" w:hAnsiTheme="majorHAnsi" w:cs="Wingdings"/>
          <w:kern w:val="1"/>
          <w:lang w:eastAsia="hi-IN" w:bidi="hi-IN"/>
        </w:rPr>
        <w:t xml:space="preserve"> para todos os eventos e visualização do retorno do erro caso o evento seja rejeitado pelo </w:t>
      </w:r>
      <w:proofErr w:type="spellStart"/>
      <w:r w:rsidRPr="00BC5B62">
        <w:rPr>
          <w:rFonts w:asciiTheme="majorHAnsi" w:eastAsia="Helvetica Condensed" w:hAnsiTheme="majorHAnsi" w:cs="Wingdings"/>
          <w:kern w:val="1"/>
          <w:lang w:eastAsia="hi-IN" w:bidi="hi-IN"/>
        </w:rPr>
        <w:t>eSocial</w:t>
      </w:r>
      <w:proofErr w:type="spellEnd"/>
      <w:r w:rsidRPr="00BC5B62">
        <w:rPr>
          <w:rFonts w:asciiTheme="majorHAnsi" w:eastAsia="Helvetica Condensed" w:hAnsiTheme="majorHAnsi" w:cs="Wingdings"/>
          <w:kern w:val="1"/>
          <w:lang w:eastAsia="hi-IN" w:bidi="hi-IN"/>
        </w:rPr>
        <w:t xml:space="preserve">; </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Possibilitar o usuário o acompanhamento do status de envio ao </w:t>
      </w:r>
      <w:proofErr w:type="spellStart"/>
      <w:proofErr w:type="gramStart"/>
      <w:r w:rsidRPr="00BC5B62">
        <w:rPr>
          <w:rFonts w:asciiTheme="majorHAnsi" w:eastAsia="Helvetica Condensed" w:hAnsiTheme="majorHAnsi" w:cs="Wingdings"/>
          <w:kern w:val="1"/>
          <w:lang w:eastAsia="hi-IN" w:bidi="hi-IN"/>
        </w:rPr>
        <w:t>eSocial</w:t>
      </w:r>
      <w:proofErr w:type="spellEnd"/>
      <w:proofErr w:type="gramEnd"/>
      <w:r w:rsidRPr="00BC5B62">
        <w:rPr>
          <w:rFonts w:asciiTheme="majorHAnsi" w:eastAsia="Helvetica Condensed" w:hAnsiTheme="majorHAnsi" w:cs="Wingdings"/>
          <w:kern w:val="1"/>
          <w:lang w:eastAsia="hi-IN" w:bidi="hi-IN"/>
        </w:rPr>
        <w:t xml:space="preserve">;  </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enviar e realizar a consulta dos eventos em uma única ação. </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enviar os eventos de acordo com o </w:t>
      </w:r>
      <w:proofErr w:type="spellStart"/>
      <w:r w:rsidRPr="00BC5B62">
        <w:rPr>
          <w:rFonts w:asciiTheme="majorHAnsi" w:eastAsia="Helvetica Condensed" w:hAnsiTheme="majorHAnsi" w:cs="Wingdings"/>
          <w:kern w:val="1"/>
          <w:lang w:eastAsia="hi-IN" w:bidi="hi-IN"/>
        </w:rPr>
        <w:t>faseamento</w:t>
      </w:r>
      <w:proofErr w:type="spellEnd"/>
      <w:r w:rsidRPr="00BC5B62">
        <w:rPr>
          <w:rFonts w:asciiTheme="majorHAnsi" w:eastAsia="Helvetica Condensed" w:hAnsiTheme="majorHAnsi" w:cs="Wingdings"/>
          <w:kern w:val="1"/>
          <w:lang w:eastAsia="hi-IN" w:bidi="hi-IN"/>
        </w:rPr>
        <w:t xml:space="preserve"> do </w:t>
      </w:r>
      <w:proofErr w:type="spellStart"/>
      <w:proofErr w:type="gramStart"/>
      <w:r w:rsidRPr="00BC5B62">
        <w:rPr>
          <w:rFonts w:asciiTheme="majorHAnsi" w:eastAsia="Helvetica Condensed" w:hAnsiTheme="majorHAnsi" w:cs="Wingdings"/>
          <w:kern w:val="1"/>
          <w:lang w:eastAsia="hi-IN" w:bidi="hi-IN"/>
        </w:rPr>
        <w:t>eSocial</w:t>
      </w:r>
      <w:proofErr w:type="spellEnd"/>
      <w:proofErr w:type="gramEnd"/>
      <w:r w:rsidRPr="00BC5B62">
        <w:rPr>
          <w:rFonts w:asciiTheme="majorHAnsi" w:eastAsia="Helvetica Condensed" w:hAnsiTheme="majorHAnsi" w:cs="Wingdings"/>
          <w:kern w:val="1"/>
          <w:lang w:eastAsia="hi-IN" w:bidi="hi-IN"/>
        </w:rPr>
        <w:t xml:space="preserve"> definido pelo </w:t>
      </w:r>
      <w:proofErr w:type="spellStart"/>
      <w:r w:rsidRPr="00BC5B62">
        <w:rPr>
          <w:rFonts w:asciiTheme="majorHAnsi" w:eastAsia="Helvetica Condensed" w:hAnsiTheme="majorHAnsi" w:cs="Wingdings"/>
          <w:kern w:val="1"/>
          <w:lang w:eastAsia="hi-IN" w:bidi="hi-IN"/>
        </w:rPr>
        <w:t>eSocial</w:t>
      </w:r>
      <w:proofErr w:type="spellEnd"/>
      <w:r w:rsidRPr="00BC5B62">
        <w:rPr>
          <w:rFonts w:asciiTheme="majorHAnsi" w:eastAsia="Helvetica Condensed" w:hAnsiTheme="majorHAnsi" w:cs="Wingdings"/>
          <w:kern w:val="1"/>
          <w:lang w:eastAsia="hi-IN" w:bidi="hi-IN"/>
        </w:rPr>
        <w:t>:</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visualizar eventos que estão com status inconsistentes para o envio do </w:t>
      </w:r>
      <w:proofErr w:type="spellStart"/>
      <w:proofErr w:type="gramStart"/>
      <w:r w:rsidRPr="00BC5B62">
        <w:rPr>
          <w:rFonts w:asciiTheme="majorHAnsi" w:eastAsia="Helvetica Condensed" w:hAnsiTheme="majorHAnsi" w:cs="Wingdings"/>
          <w:kern w:val="1"/>
          <w:lang w:eastAsia="hi-IN" w:bidi="hi-IN"/>
        </w:rPr>
        <w:t>eSocial</w:t>
      </w:r>
      <w:proofErr w:type="spellEnd"/>
      <w:proofErr w:type="gramEnd"/>
      <w:r w:rsidRPr="00BC5B62">
        <w:rPr>
          <w:rFonts w:asciiTheme="majorHAnsi" w:eastAsia="Helvetica Condensed" w:hAnsiTheme="majorHAnsi" w:cs="Wingdings"/>
          <w:kern w:val="1"/>
          <w:lang w:eastAsia="hi-IN" w:bidi="hi-IN"/>
        </w:rPr>
        <w:t>;</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visualizar os </w:t>
      </w:r>
      <w:proofErr w:type="spellStart"/>
      <w:r w:rsidRPr="00BC5B62">
        <w:rPr>
          <w:rFonts w:asciiTheme="majorHAnsi" w:eastAsia="Helvetica Condensed" w:hAnsiTheme="majorHAnsi" w:cs="Wingdings"/>
          <w:kern w:val="1"/>
          <w:lang w:eastAsia="hi-IN" w:bidi="hi-IN"/>
        </w:rPr>
        <w:t>logs</w:t>
      </w:r>
      <w:proofErr w:type="spellEnd"/>
      <w:r w:rsidRPr="00BC5B62">
        <w:rPr>
          <w:rFonts w:asciiTheme="majorHAnsi" w:eastAsia="Helvetica Condensed" w:hAnsiTheme="majorHAnsi" w:cs="Wingdings"/>
          <w:kern w:val="1"/>
          <w:lang w:eastAsia="hi-IN" w:bidi="hi-IN"/>
        </w:rPr>
        <w:t xml:space="preserve"> de acesso do usuário (auditoria);</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realizar a consulta de </w:t>
      </w:r>
      <w:proofErr w:type="spellStart"/>
      <w:r w:rsidRPr="00BC5B62">
        <w:rPr>
          <w:rFonts w:asciiTheme="majorHAnsi" w:eastAsia="Helvetica Condensed" w:hAnsiTheme="majorHAnsi" w:cs="Wingdings"/>
          <w:kern w:val="1"/>
          <w:lang w:eastAsia="hi-IN" w:bidi="hi-IN"/>
        </w:rPr>
        <w:t>logs</w:t>
      </w:r>
      <w:proofErr w:type="spellEnd"/>
      <w:r w:rsidRPr="00BC5B62">
        <w:rPr>
          <w:rFonts w:asciiTheme="majorHAnsi" w:eastAsia="Helvetica Condensed" w:hAnsiTheme="majorHAnsi" w:cs="Wingdings"/>
          <w:kern w:val="1"/>
          <w:lang w:eastAsia="hi-IN" w:bidi="hi-IN"/>
        </w:rPr>
        <w:t xml:space="preserve"> por ação e período de envio;</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acessar o </w:t>
      </w:r>
      <w:proofErr w:type="spellStart"/>
      <w:proofErr w:type="gramStart"/>
      <w:r w:rsidRPr="00BC5B62">
        <w:rPr>
          <w:rFonts w:asciiTheme="majorHAnsi" w:eastAsia="Helvetica Condensed" w:hAnsiTheme="majorHAnsi" w:cs="Wingdings"/>
          <w:kern w:val="1"/>
          <w:lang w:eastAsia="hi-IN" w:bidi="hi-IN"/>
        </w:rPr>
        <w:t>eSocial</w:t>
      </w:r>
      <w:proofErr w:type="spellEnd"/>
      <w:proofErr w:type="gramEnd"/>
      <w:r w:rsidRPr="00BC5B62">
        <w:rPr>
          <w:rFonts w:asciiTheme="majorHAnsi" w:eastAsia="Helvetica Condensed" w:hAnsiTheme="majorHAnsi" w:cs="Wingdings"/>
          <w:kern w:val="1"/>
          <w:lang w:eastAsia="hi-IN" w:bidi="hi-IN"/>
        </w:rPr>
        <w:t xml:space="preserve"> direto do navegador;</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gerar relatório com informações do cadastro do servidor com dados do ultimo envio de salário, cargo e função para o </w:t>
      </w:r>
      <w:proofErr w:type="spellStart"/>
      <w:proofErr w:type="gramStart"/>
      <w:r w:rsidRPr="00BC5B62">
        <w:rPr>
          <w:rFonts w:asciiTheme="majorHAnsi" w:eastAsia="Helvetica Condensed" w:hAnsiTheme="majorHAnsi" w:cs="Wingdings"/>
          <w:kern w:val="1"/>
          <w:lang w:eastAsia="hi-IN" w:bidi="hi-IN"/>
        </w:rPr>
        <w:t>eSocial</w:t>
      </w:r>
      <w:proofErr w:type="spellEnd"/>
      <w:proofErr w:type="gramEnd"/>
      <w:r w:rsidRPr="00BC5B62">
        <w:rPr>
          <w:rFonts w:asciiTheme="majorHAnsi" w:eastAsia="Helvetica Condensed" w:hAnsiTheme="majorHAnsi" w:cs="Wingdings"/>
          <w:kern w:val="1"/>
          <w:lang w:eastAsia="hi-IN" w:bidi="hi-IN"/>
        </w:rPr>
        <w:t>;</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gerar relatório dos </w:t>
      </w:r>
      <w:proofErr w:type="spellStart"/>
      <w:r w:rsidRPr="00BC5B62">
        <w:rPr>
          <w:rFonts w:asciiTheme="majorHAnsi" w:eastAsia="Helvetica Condensed" w:hAnsiTheme="majorHAnsi" w:cs="Wingdings"/>
          <w:kern w:val="1"/>
          <w:lang w:eastAsia="hi-IN" w:bidi="hi-IN"/>
        </w:rPr>
        <w:t>logs</w:t>
      </w:r>
      <w:proofErr w:type="spellEnd"/>
      <w:r w:rsidRPr="00BC5B62">
        <w:rPr>
          <w:rFonts w:asciiTheme="majorHAnsi" w:eastAsia="Helvetica Condensed" w:hAnsiTheme="majorHAnsi" w:cs="Wingdings"/>
          <w:kern w:val="1"/>
          <w:lang w:eastAsia="hi-IN" w:bidi="hi-IN"/>
        </w:rPr>
        <w:t xml:space="preserve"> de eventos da folha de Pagamento;</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gerar o relatório de conferência referente ao evento S1010;</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assinar os eventos por procuração eletrônica por CPF;</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1° Fase: a partir 21 de Julho de 2021:</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 S-1000 - Informações do Empregador/Contribuinte/Órgão Público </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S-1005 – Tabela de estabelecimentos, obras ou unidades de órgãos </w:t>
      </w:r>
      <w:proofErr w:type="gramStart"/>
      <w:r w:rsidRPr="00BC5B62">
        <w:rPr>
          <w:rFonts w:asciiTheme="majorHAnsi" w:eastAsia="Helvetica Condensed" w:hAnsiTheme="majorHAnsi" w:cs="Wingdings"/>
          <w:kern w:val="1"/>
          <w:lang w:eastAsia="hi-IN" w:bidi="hi-IN"/>
        </w:rPr>
        <w:t>públicos</w:t>
      </w:r>
      <w:proofErr w:type="gramEnd"/>
      <w:r w:rsidRPr="00BC5B62">
        <w:rPr>
          <w:rFonts w:asciiTheme="majorHAnsi" w:eastAsia="Helvetica Condensed" w:hAnsiTheme="majorHAnsi" w:cs="Wingdings"/>
          <w:kern w:val="1"/>
          <w:lang w:eastAsia="hi-IN" w:bidi="hi-IN"/>
        </w:rPr>
        <w:t xml:space="preserve"> </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S-1010 – Tabela de rubricas</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S-1020 – Tabela de lotações tributárias </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S-1070 – Tabela de processos administrativos / judiciais </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2° Fase: a partir de 22 de novembro 2021: </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S-2200 – Cadastramento inicial / admissão / ingresso de trabalhador</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S-2205 – Alteração de dados cadastrais do trabalhador </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S-2206 – Alteração de contrato de trabalho / relação estatutária </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S-2230 – Afastamento temporário </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S-2299 – Desligamento </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S-2300 – Trabalhador sem vínculo de emprego/estatutário (início) </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S-2306 – Trabalhador sem vínculo de emprego/estatutário - alteração contratual </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lastRenderedPageBreak/>
        <w:t xml:space="preserve">S-2399 – Trabalhador sem vínculo de emprego/estatutário (término) </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S-2400 – Cadastro de Beneficiário – Entes Públicos (início) </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S-2405 – Cadastro de Beneficiário – Entes Públicos (alteração)</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S-2410 – Cadastro de Benefício – Entes Públicos (início)</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S-2416 – Cadastro de Benefício – Entes Públicos (alteração)</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S-2418 – Reativação de Benefício – Entes Públicos </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S-2420 – Cadastro de Benefício – Entes Públicos (término) </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S-3000 – Exclusão de eventos </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3° Fase: a partir de 22 de abril de 2022 torna-se obrigatório o envio das folhas de pagamento (de todo o mês de abril/2022).</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S-1200 – Remuneração do trabalhador vinculado ao Regime Geral de Previdência Social</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S-1202 – Remuneração de servidor vinculado ao Regime Próprio de Previdência Social</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S-1207 – Benefícios - entes públicos</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S-1210 – Pagamentos de rendimentos</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S-1280 – Informações complementares aos eventos periódicos</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S-1298 – Reabertura de eventos periódicos</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S-1299 – Fechamento dos eventos periódicos</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Possuir relatório de validação dos dados para os eventos de cadastro de servidor (S2200, S2300 e S2400</w:t>
      </w:r>
      <w:proofErr w:type="gramStart"/>
      <w:r w:rsidRPr="00BC5B62">
        <w:rPr>
          <w:rFonts w:asciiTheme="majorHAnsi" w:eastAsia="Helvetica Condensed" w:hAnsiTheme="majorHAnsi" w:cs="Wingdings"/>
          <w:kern w:val="1"/>
          <w:lang w:eastAsia="hi-IN" w:bidi="hi-IN"/>
        </w:rPr>
        <w:t>)</w:t>
      </w:r>
      <w:proofErr w:type="gramEnd"/>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Possuir relatório de </w:t>
      </w:r>
      <w:proofErr w:type="spellStart"/>
      <w:r w:rsidRPr="00BC5B62">
        <w:rPr>
          <w:rFonts w:asciiTheme="majorHAnsi" w:eastAsia="Helvetica Condensed" w:hAnsiTheme="majorHAnsi" w:cs="Wingdings"/>
          <w:kern w:val="1"/>
          <w:lang w:eastAsia="hi-IN" w:bidi="hi-IN"/>
        </w:rPr>
        <w:t>logs</w:t>
      </w:r>
      <w:proofErr w:type="spellEnd"/>
      <w:r w:rsidRPr="00BC5B62">
        <w:rPr>
          <w:rFonts w:asciiTheme="majorHAnsi" w:eastAsia="Helvetica Condensed" w:hAnsiTheme="majorHAnsi" w:cs="Wingdings"/>
          <w:kern w:val="1"/>
          <w:lang w:eastAsia="hi-IN" w:bidi="hi-IN"/>
        </w:rPr>
        <w:t xml:space="preserve"> gerados pelo </w:t>
      </w:r>
      <w:proofErr w:type="spellStart"/>
      <w:proofErr w:type="gramStart"/>
      <w:r w:rsidRPr="00BC5B62">
        <w:rPr>
          <w:rFonts w:asciiTheme="majorHAnsi" w:eastAsia="Helvetica Condensed" w:hAnsiTheme="majorHAnsi" w:cs="Wingdings"/>
          <w:kern w:val="1"/>
          <w:lang w:eastAsia="hi-IN" w:bidi="hi-IN"/>
        </w:rPr>
        <w:t>eSocial</w:t>
      </w:r>
      <w:proofErr w:type="spellEnd"/>
      <w:proofErr w:type="gramEnd"/>
      <w:r w:rsidRPr="00BC5B62">
        <w:rPr>
          <w:rFonts w:asciiTheme="majorHAnsi" w:eastAsia="Helvetica Condensed" w:hAnsiTheme="majorHAnsi" w:cs="Wingdings"/>
          <w:kern w:val="1"/>
          <w:lang w:eastAsia="hi-IN" w:bidi="hi-IN"/>
        </w:rPr>
        <w:t xml:space="preserve"> na folha de pagamento.</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Possuir relatório de eventos enviados com erro</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Possuir relatório de eventos enviados com sucesso (número do recibo)</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Possuir validação de XSD durante a importação dos dados da folha de pagamento.</w:t>
      </w:r>
    </w:p>
    <w:p w:rsidR="005F27C0" w:rsidRPr="00BC5B62" w:rsidRDefault="005F27C0" w:rsidP="005F27C0">
      <w:pPr>
        <w:widowControl w:val="0"/>
        <w:suppressAutoHyphens/>
        <w:ind w:left="567"/>
        <w:jc w:val="both"/>
        <w:rPr>
          <w:rFonts w:asciiTheme="majorHAnsi" w:eastAsia="Helvetica Condensed" w:hAnsiTheme="majorHAnsi" w:cs="Wingdings"/>
          <w:kern w:val="1"/>
          <w:lang w:eastAsia="hi-IN" w:bidi="hi-IN"/>
        </w:rPr>
      </w:pPr>
    </w:p>
    <w:p w:rsidR="005F27C0" w:rsidRPr="00BC5B62" w:rsidRDefault="005F27C0" w:rsidP="005F27C0">
      <w:pPr>
        <w:widowControl w:val="0"/>
        <w:suppressAutoHyphens/>
        <w:ind w:left="142"/>
        <w:jc w:val="center"/>
        <w:rPr>
          <w:rFonts w:asciiTheme="majorHAnsi" w:eastAsia="Helvetica Condensed" w:hAnsiTheme="majorHAnsi" w:cs="Wingdings"/>
          <w:b/>
          <w:bCs/>
          <w:kern w:val="1"/>
          <w:lang w:eastAsia="hi-IN" w:bidi="hi-IN"/>
        </w:rPr>
      </w:pPr>
      <w:bookmarkStart w:id="0" w:name="_Toc121477823"/>
      <w:bookmarkStart w:id="1" w:name="_Hlk121473394"/>
    </w:p>
    <w:p w:rsidR="005F27C0" w:rsidRPr="00BC5B62" w:rsidRDefault="005F27C0" w:rsidP="005F27C0">
      <w:pPr>
        <w:widowControl w:val="0"/>
        <w:suppressAutoHyphens/>
        <w:ind w:left="142"/>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8.21.10 PORTAL DA TRANSPARÊNCIA – LAI</w:t>
      </w:r>
      <w:bookmarkEnd w:id="0"/>
    </w:p>
    <w:p w:rsidR="005F27C0" w:rsidRPr="00BC5B62" w:rsidRDefault="005F27C0" w:rsidP="005F27C0">
      <w:pPr>
        <w:widowControl w:val="0"/>
        <w:suppressAutoHyphens/>
        <w:ind w:left="142"/>
        <w:jc w:val="both"/>
        <w:rPr>
          <w:rFonts w:asciiTheme="majorHAnsi" w:eastAsia="Helvetica Condensed" w:hAnsiTheme="majorHAnsi" w:cs="Wingdings"/>
          <w:b/>
          <w:bCs/>
          <w:kern w:val="1"/>
          <w:lang w:eastAsia="hi-IN" w:bidi="hi-IN"/>
        </w:rPr>
      </w:pP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Possibilitar a publicação do conjunto de informações geradas pela Instituição</w:t>
      </w:r>
      <w:proofErr w:type="gramStart"/>
      <w:r w:rsidRPr="00BC5B62">
        <w:rPr>
          <w:rFonts w:asciiTheme="majorHAnsi" w:eastAsia="Helvetica Condensed" w:hAnsiTheme="majorHAnsi" w:cs="Wingdings"/>
          <w:kern w:val="1"/>
          <w:lang w:eastAsia="hi-IN" w:bidi="hi-IN"/>
        </w:rPr>
        <w:t>, via</w:t>
      </w:r>
      <w:proofErr w:type="gramEnd"/>
      <w:r w:rsidRPr="00BC5B62">
        <w:rPr>
          <w:rFonts w:asciiTheme="majorHAnsi" w:eastAsia="Helvetica Condensed" w:hAnsiTheme="majorHAnsi" w:cs="Wingdings"/>
          <w:kern w:val="1"/>
          <w:lang w:eastAsia="hi-IN" w:bidi="hi-IN"/>
        </w:rPr>
        <w:t xml:space="preserve"> internet, de forma objetiva, transparente, clara e atualizada diariamente, em conformidade com as Leis Complementares nº. 101 e nº. 131 da Secretaria do Tesouro Nacional, Lei da Transparência 12.527 de 18/11/2011 e o Decreto 7.724/12.</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Disponibilizar módulos para administração do Portal e configuração e acesso:</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Disponibilizar área restrita onde serão realizados os envios dos arquivos do Orçamento, Acompanhamento Diário e Alterações de Programas e Projeto/Atividades.</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Gerar </w:t>
      </w:r>
      <w:proofErr w:type="spellStart"/>
      <w:r w:rsidRPr="00BC5B62">
        <w:rPr>
          <w:rFonts w:asciiTheme="majorHAnsi" w:eastAsia="Helvetica Condensed" w:hAnsiTheme="majorHAnsi" w:cs="Wingdings"/>
          <w:kern w:val="1"/>
          <w:lang w:eastAsia="hi-IN" w:bidi="hi-IN"/>
        </w:rPr>
        <w:t>Logs</w:t>
      </w:r>
      <w:proofErr w:type="spellEnd"/>
      <w:r w:rsidRPr="00BC5B62">
        <w:rPr>
          <w:rFonts w:asciiTheme="majorHAnsi" w:eastAsia="Helvetica Condensed" w:hAnsiTheme="majorHAnsi" w:cs="Wingdings"/>
          <w:kern w:val="1"/>
          <w:lang w:eastAsia="hi-IN" w:bidi="hi-IN"/>
        </w:rPr>
        <w:t xml:space="preserve"> para o acompanhamento do processamento dos arquivos enviados</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a manutenção dos dados referentes </w:t>
      </w:r>
      <w:proofErr w:type="gramStart"/>
      <w:r w:rsidRPr="00BC5B62">
        <w:rPr>
          <w:rFonts w:asciiTheme="majorHAnsi" w:eastAsia="Helvetica Condensed" w:hAnsiTheme="majorHAnsi" w:cs="Wingdings"/>
          <w:kern w:val="1"/>
          <w:lang w:eastAsia="hi-IN" w:bidi="hi-IN"/>
        </w:rPr>
        <w:t>a</w:t>
      </w:r>
      <w:proofErr w:type="gramEnd"/>
      <w:r w:rsidRPr="00BC5B62">
        <w:rPr>
          <w:rFonts w:asciiTheme="majorHAnsi" w:eastAsia="Helvetica Condensed" w:hAnsiTheme="majorHAnsi" w:cs="Wingdings"/>
          <w:kern w:val="1"/>
          <w:lang w:eastAsia="hi-IN" w:bidi="hi-IN"/>
        </w:rPr>
        <w:t xml:space="preserve"> lei de responsabilidade fiscal - LRF</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a manutenção dos dados referentes </w:t>
      </w:r>
      <w:proofErr w:type="gramStart"/>
      <w:r w:rsidRPr="00BC5B62">
        <w:rPr>
          <w:rFonts w:asciiTheme="majorHAnsi" w:eastAsia="Helvetica Condensed" w:hAnsiTheme="majorHAnsi" w:cs="Wingdings"/>
          <w:kern w:val="1"/>
          <w:lang w:eastAsia="hi-IN" w:bidi="hi-IN"/>
        </w:rPr>
        <w:t>a</w:t>
      </w:r>
      <w:proofErr w:type="gramEnd"/>
      <w:r w:rsidRPr="00BC5B62">
        <w:rPr>
          <w:rFonts w:asciiTheme="majorHAnsi" w:eastAsia="Helvetica Condensed" w:hAnsiTheme="majorHAnsi" w:cs="Wingdings"/>
          <w:kern w:val="1"/>
          <w:lang w:eastAsia="hi-IN" w:bidi="hi-IN"/>
        </w:rPr>
        <w:t xml:space="preserve"> legislação federal</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a manutenção dos dados referentes </w:t>
      </w:r>
      <w:proofErr w:type="gramStart"/>
      <w:r w:rsidRPr="00BC5B62">
        <w:rPr>
          <w:rFonts w:asciiTheme="majorHAnsi" w:eastAsia="Helvetica Condensed" w:hAnsiTheme="majorHAnsi" w:cs="Wingdings"/>
          <w:kern w:val="1"/>
          <w:lang w:eastAsia="hi-IN" w:bidi="hi-IN"/>
        </w:rPr>
        <w:t>a</w:t>
      </w:r>
      <w:proofErr w:type="gramEnd"/>
      <w:r w:rsidRPr="00BC5B62">
        <w:rPr>
          <w:rFonts w:asciiTheme="majorHAnsi" w:eastAsia="Helvetica Condensed" w:hAnsiTheme="majorHAnsi" w:cs="Wingdings"/>
          <w:kern w:val="1"/>
          <w:lang w:eastAsia="hi-IN" w:bidi="hi-IN"/>
        </w:rPr>
        <w:t xml:space="preserve"> legislação estadual</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a manutenção dos dados referentes </w:t>
      </w:r>
      <w:proofErr w:type="gramStart"/>
      <w:r w:rsidRPr="00BC5B62">
        <w:rPr>
          <w:rFonts w:asciiTheme="majorHAnsi" w:eastAsia="Helvetica Condensed" w:hAnsiTheme="majorHAnsi" w:cs="Wingdings"/>
          <w:kern w:val="1"/>
          <w:lang w:eastAsia="hi-IN" w:bidi="hi-IN"/>
        </w:rPr>
        <w:t>a</w:t>
      </w:r>
      <w:proofErr w:type="gramEnd"/>
      <w:r w:rsidRPr="00BC5B62">
        <w:rPr>
          <w:rFonts w:asciiTheme="majorHAnsi" w:eastAsia="Helvetica Condensed" w:hAnsiTheme="majorHAnsi" w:cs="Wingdings"/>
          <w:kern w:val="1"/>
          <w:lang w:eastAsia="hi-IN" w:bidi="hi-IN"/>
        </w:rPr>
        <w:t xml:space="preserve"> legislação municipal</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manutenção dos dados referentes a plano plurianual - PPA</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lastRenderedPageBreak/>
        <w:t xml:space="preserve">Permitir a manutenção dos dados referentes </w:t>
      </w:r>
      <w:proofErr w:type="gramStart"/>
      <w:r w:rsidRPr="00BC5B62">
        <w:rPr>
          <w:rFonts w:asciiTheme="majorHAnsi" w:eastAsia="Helvetica Condensed" w:hAnsiTheme="majorHAnsi" w:cs="Wingdings"/>
          <w:kern w:val="1"/>
          <w:lang w:eastAsia="hi-IN" w:bidi="hi-IN"/>
        </w:rPr>
        <w:t>a</w:t>
      </w:r>
      <w:proofErr w:type="gramEnd"/>
      <w:r w:rsidRPr="00BC5B62">
        <w:rPr>
          <w:rFonts w:asciiTheme="majorHAnsi" w:eastAsia="Helvetica Condensed" w:hAnsiTheme="majorHAnsi" w:cs="Wingdings"/>
          <w:kern w:val="1"/>
          <w:lang w:eastAsia="hi-IN" w:bidi="hi-IN"/>
        </w:rPr>
        <w:t xml:space="preserve"> lei de diretrizes orçamentárias - LDO</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a manutenção dos dados referentes </w:t>
      </w:r>
      <w:proofErr w:type="gramStart"/>
      <w:r w:rsidRPr="00BC5B62">
        <w:rPr>
          <w:rFonts w:asciiTheme="majorHAnsi" w:eastAsia="Helvetica Condensed" w:hAnsiTheme="majorHAnsi" w:cs="Wingdings"/>
          <w:kern w:val="1"/>
          <w:lang w:eastAsia="hi-IN" w:bidi="hi-IN"/>
        </w:rPr>
        <w:t>a</w:t>
      </w:r>
      <w:proofErr w:type="gramEnd"/>
      <w:r w:rsidRPr="00BC5B62">
        <w:rPr>
          <w:rFonts w:asciiTheme="majorHAnsi" w:eastAsia="Helvetica Condensed" w:hAnsiTheme="majorHAnsi" w:cs="Wingdings"/>
          <w:kern w:val="1"/>
          <w:lang w:eastAsia="hi-IN" w:bidi="hi-IN"/>
        </w:rPr>
        <w:t xml:space="preserve"> lei orçamentária anual - LOA</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manutenção dos dados referentes a salário individual com todos os benefícios e descontos</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manutenção dos dados referentes a gastos com educação</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manutenção dos dados referentes a gastos com educação FUNDEB</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manutenção dos dados referentes a gasto com saúde</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manutenção dos dados referentes a gastos com pessoal</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a manutenção dos dados referentes </w:t>
      </w:r>
      <w:proofErr w:type="gramStart"/>
      <w:r w:rsidRPr="00BC5B62">
        <w:rPr>
          <w:rFonts w:asciiTheme="majorHAnsi" w:eastAsia="Helvetica Condensed" w:hAnsiTheme="majorHAnsi" w:cs="Wingdings"/>
          <w:kern w:val="1"/>
          <w:lang w:eastAsia="hi-IN" w:bidi="hi-IN"/>
        </w:rPr>
        <w:t>a</w:t>
      </w:r>
      <w:proofErr w:type="gramEnd"/>
      <w:r w:rsidRPr="00BC5B62">
        <w:rPr>
          <w:rFonts w:asciiTheme="majorHAnsi" w:eastAsia="Helvetica Condensed" w:hAnsiTheme="majorHAnsi" w:cs="Wingdings"/>
          <w:kern w:val="1"/>
          <w:lang w:eastAsia="hi-IN" w:bidi="hi-IN"/>
        </w:rPr>
        <w:t xml:space="preserve"> receita corrente líquida - RCL</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manutenção dos dados de demonstrativos da execução orçamentária</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a manutenção dos dados referentes </w:t>
      </w:r>
      <w:proofErr w:type="gramStart"/>
      <w:r w:rsidRPr="00BC5B62">
        <w:rPr>
          <w:rFonts w:asciiTheme="majorHAnsi" w:eastAsia="Helvetica Condensed" w:hAnsiTheme="majorHAnsi" w:cs="Wingdings"/>
          <w:kern w:val="1"/>
          <w:lang w:eastAsia="hi-IN" w:bidi="hi-IN"/>
        </w:rPr>
        <w:t>a</w:t>
      </w:r>
      <w:proofErr w:type="gramEnd"/>
      <w:r w:rsidRPr="00BC5B62">
        <w:rPr>
          <w:rFonts w:asciiTheme="majorHAnsi" w:eastAsia="Helvetica Condensed" w:hAnsiTheme="majorHAnsi" w:cs="Wingdings"/>
          <w:kern w:val="1"/>
          <w:lang w:eastAsia="hi-IN" w:bidi="hi-IN"/>
        </w:rPr>
        <w:t xml:space="preserve"> receita e despesa por categoria econômica</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Disponibilizar </w:t>
      </w:r>
      <w:proofErr w:type="spellStart"/>
      <w:r w:rsidRPr="00BC5B62">
        <w:rPr>
          <w:rFonts w:asciiTheme="majorHAnsi" w:eastAsia="Helvetica Condensed" w:hAnsiTheme="majorHAnsi" w:cs="Wingdings"/>
          <w:kern w:val="1"/>
          <w:lang w:eastAsia="hi-IN" w:bidi="hi-IN"/>
        </w:rPr>
        <w:t>Log</w:t>
      </w:r>
      <w:proofErr w:type="spellEnd"/>
      <w:r w:rsidRPr="00BC5B62">
        <w:rPr>
          <w:rFonts w:asciiTheme="majorHAnsi" w:eastAsia="Helvetica Condensed" w:hAnsiTheme="majorHAnsi" w:cs="Wingdings"/>
          <w:kern w:val="1"/>
          <w:lang w:eastAsia="hi-IN" w:bidi="hi-IN"/>
        </w:rPr>
        <w:t xml:space="preserve"> de todas as alterações realizadas por usuário com data de alteração</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manutenção de dados de usuários da entidade</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manutenção dos dados da entidade</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o cadastro de texto informativo sobre a LAI.</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inclusão de organograma das Entidades</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inclusão de Perguntas Frequentes e respostas</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inserir no portal a publicação do Diário Oficial do Município, com no mínimo as seguintes informações: edição, assunto, data de publicação, anexação de arquivos e consulta por palavras – chave;</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Apresentar </w:t>
      </w:r>
      <w:proofErr w:type="gramStart"/>
      <w:r w:rsidRPr="00BC5B62">
        <w:rPr>
          <w:rFonts w:asciiTheme="majorHAnsi" w:eastAsia="Helvetica Condensed" w:hAnsiTheme="majorHAnsi" w:cs="Wingdings"/>
          <w:kern w:val="1"/>
          <w:lang w:eastAsia="hi-IN" w:bidi="hi-IN"/>
        </w:rPr>
        <w:t>módulos para publicação dos dados de contas públicas, legislação</w:t>
      </w:r>
      <w:proofErr w:type="gramEnd"/>
      <w:r w:rsidRPr="00BC5B62">
        <w:rPr>
          <w:rFonts w:asciiTheme="majorHAnsi" w:eastAsia="Helvetica Condensed" w:hAnsiTheme="majorHAnsi" w:cs="Wingdings"/>
          <w:kern w:val="1"/>
          <w:lang w:eastAsia="hi-IN" w:bidi="hi-IN"/>
        </w:rPr>
        <w:t>, pessoal, lei de responsabilidade fiscal, execução orçamentária, compras e contratos:</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Realizar a consulta por tributos arrecadados de acordo com a LEI (IN nº 28, de 05 de maio de 1999, art. 2º, inciso I) Lei 9.755 de </w:t>
      </w:r>
      <w:proofErr w:type="gramStart"/>
      <w:r w:rsidRPr="00BC5B62">
        <w:rPr>
          <w:rFonts w:asciiTheme="majorHAnsi" w:eastAsia="Helvetica Condensed" w:hAnsiTheme="majorHAnsi" w:cs="Wingdings"/>
          <w:kern w:val="1"/>
          <w:lang w:eastAsia="hi-IN" w:bidi="hi-IN"/>
        </w:rPr>
        <w:t>16 dezembro</w:t>
      </w:r>
      <w:proofErr w:type="gramEnd"/>
      <w:r w:rsidRPr="00BC5B62">
        <w:rPr>
          <w:rFonts w:asciiTheme="majorHAnsi" w:eastAsia="Helvetica Condensed" w:hAnsiTheme="majorHAnsi" w:cs="Wingdings"/>
          <w:kern w:val="1"/>
          <w:lang w:eastAsia="hi-IN" w:bidi="hi-IN"/>
        </w:rPr>
        <w:t xml:space="preserve"> de 1998</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filtrar os tributos arrecadados por exercício e mês</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Realizar a consulta por orçamentos anuais de acordo com a Lei (IN nº 28, de 05 de maio de 1999, art. 2º, inciso I) Lei 9.755 de </w:t>
      </w:r>
      <w:proofErr w:type="gramStart"/>
      <w:r w:rsidRPr="00BC5B62">
        <w:rPr>
          <w:rFonts w:asciiTheme="majorHAnsi" w:eastAsia="Helvetica Condensed" w:hAnsiTheme="majorHAnsi" w:cs="Wingdings"/>
          <w:kern w:val="1"/>
          <w:lang w:eastAsia="hi-IN" w:bidi="hi-IN"/>
        </w:rPr>
        <w:t>16 dezembro</w:t>
      </w:r>
      <w:proofErr w:type="gramEnd"/>
      <w:r w:rsidRPr="00BC5B62">
        <w:rPr>
          <w:rFonts w:asciiTheme="majorHAnsi" w:eastAsia="Helvetica Condensed" w:hAnsiTheme="majorHAnsi" w:cs="Wingdings"/>
          <w:kern w:val="1"/>
          <w:lang w:eastAsia="hi-IN" w:bidi="hi-IN"/>
        </w:rPr>
        <w:t xml:space="preserve"> de 1998</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filtrar por exercício e mês</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filtrar os orçamentos anuais por demonstrativo das Receitas Estimadas</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filtrar os orçamentos anuais por demonstrativo da despesa por unidade orçamentária</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filtrar os orçamentos anuais por despesa por função / subfunção / programa</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filtrar por despesa fixada por grupo de despesa</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Realizar a consulta por execução dos orçamentos de acordo com a lei (IN nº 28, de 05 de maio de 1999, art. 2º, inciso XI e XII) Lei 9.755 de </w:t>
      </w:r>
      <w:proofErr w:type="gramStart"/>
      <w:r w:rsidRPr="00BC5B62">
        <w:rPr>
          <w:rFonts w:asciiTheme="majorHAnsi" w:eastAsia="Helvetica Condensed" w:hAnsiTheme="majorHAnsi" w:cs="Wingdings"/>
          <w:kern w:val="1"/>
          <w:lang w:eastAsia="hi-IN" w:bidi="hi-IN"/>
        </w:rPr>
        <w:t>16 dezembro</w:t>
      </w:r>
      <w:proofErr w:type="gramEnd"/>
      <w:r w:rsidRPr="00BC5B62">
        <w:rPr>
          <w:rFonts w:asciiTheme="majorHAnsi" w:eastAsia="Helvetica Condensed" w:hAnsiTheme="majorHAnsi" w:cs="Wingdings"/>
          <w:kern w:val="1"/>
          <w:lang w:eastAsia="hi-IN" w:bidi="hi-IN"/>
        </w:rPr>
        <w:t xml:space="preserve"> de 1998</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filtrar a execução dos orçamentos por exercício e mês</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filtrar a execução dos orçamentos por receita realizada</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filtrar a execução dos orçamentos como despesa por unidade orçamentária</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filtrar a execução dos orçamentos por despesa por função / subfunção / programa</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lastRenderedPageBreak/>
        <w:t>Permitir filtrar a execução dos orçamentos por demonstrativo da execução da despesa por grupo de despesa</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Realizar a consulta por balanço orçamentário de acordo com a lei (IN nº 28, de 05 de maio de 1999, art. 2º, inciso XIII e XIV) Lei 9.755 de </w:t>
      </w:r>
      <w:proofErr w:type="gramStart"/>
      <w:r w:rsidRPr="00BC5B62">
        <w:rPr>
          <w:rFonts w:asciiTheme="majorHAnsi" w:eastAsia="Helvetica Condensed" w:hAnsiTheme="majorHAnsi" w:cs="Wingdings"/>
          <w:kern w:val="1"/>
          <w:lang w:eastAsia="hi-IN" w:bidi="hi-IN"/>
        </w:rPr>
        <w:t>16 dezembro</w:t>
      </w:r>
      <w:proofErr w:type="gramEnd"/>
      <w:r w:rsidRPr="00BC5B62">
        <w:rPr>
          <w:rFonts w:asciiTheme="majorHAnsi" w:eastAsia="Helvetica Condensed" w:hAnsiTheme="majorHAnsi" w:cs="Wingdings"/>
          <w:kern w:val="1"/>
          <w:lang w:eastAsia="hi-IN" w:bidi="hi-IN"/>
        </w:rPr>
        <w:t xml:space="preserve"> de 1998</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filtrar o balanço orçamentário por comparativo da receita orçada com arrecadada</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filtrar o balanço orçamentário por comparativo da despesa</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filtrar o balanço orçamentário por comparativo da receita orçada com arrecadada</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filtrar o balanço orçamentário por exercício e mês</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Realizar a consulta por demonstrativo da receita e despesa de acordo com a lei (IN nº 28, de 05 de Maio de 1999, art. 2º, inciso XV e </w:t>
      </w:r>
      <w:bookmarkStart w:id="2" w:name="_Int_q46OlyjY"/>
      <w:r w:rsidRPr="00BC5B62">
        <w:rPr>
          <w:rFonts w:asciiTheme="majorHAnsi" w:eastAsia="Helvetica Condensed" w:hAnsiTheme="majorHAnsi" w:cs="Wingdings"/>
          <w:kern w:val="1"/>
          <w:lang w:eastAsia="hi-IN" w:bidi="hi-IN"/>
        </w:rPr>
        <w:t>XVI</w:t>
      </w:r>
      <w:proofErr w:type="gramStart"/>
      <w:r w:rsidRPr="00BC5B62">
        <w:rPr>
          <w:rFonts w:asciiTheme="majorHAnsi" w:eastAsia="Helvetica Condensed" w:hAnsiTheme="majorHAnsi" w:cs="Wingdings"/>
          <w:kern w:val="1"/>
          <w:lang w:eastAsia="hi-IN" w:bidi="hi-IN"/>
        </w:rPr>
        <w:t xml:space="preserve"> )</w:t>
      </w:r>
      <w:bookmarkEnd w:id="2"/>
      <w:proofErr w:type="gramEnd"/>
      <w:r w:rsidRPr="00BC5B62">
        <w:rPr>
          <w:rFonts w:asciiTheme="majorHAnsi" w:eastAsia="Helvetica Condensed" w:hAnsiTheme="majorHAnsi" w:cs="Wingdings"/>
          <w:kern w:val="1"/>
          <w:lang w:eastAsia="hi-IN" w:bidi="hi-IN"/>
        </w:rPr>
        <w:t xml:space="preserve"> Lei 9.755 de 16 dezembro de 1998</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consulta por demonstrativo da receita</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consulta por demonstrativo da receita filtrando por exercício, mês e natureza da receita.</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detalhar o demonstrativo da receita por natureza de receita, permitindo a visualização de todos os meses anteriores dentro do exercício selecionado.</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consulta por demonstrativo da despesa</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consulta por demonstrativo da despesa por unidade orçamentária</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detalhar o empenho dentro de uma unidade orçamentária selecionada</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visualização das legislações federais</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consulta de legislações federais através de filtros</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visualização de Legislações estaduais</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consulta de legislações estaduais através de filtros</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visualização das legislações municipais</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consulta de legislações municipais através de filtros</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visualização de legislação Plano Plurianual - PPA</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consulta por legislação plano plurianual através de filtros</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visualização de legislação lei diretrizes orçamentárias - LDO</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w:t>
      </w:r>
      <w:proofErr w:type="gramStart"/>
      <w:r w:rsidRPr="00BC5B62">
        <w:rPr>
          <w:rFonts w:asciiTheme="majorHAnsi" w:eastAsia="Helvetica Condensed" w:hAnsiTheme="majorHAnsi" w:cs="Wingdings"/>
          <w:kern w:val="1"/>
          <w:lang w:eastAsia="hi-IN" w:bidi="hi-IN"/>
        </w:rPr>
        <w:t>a consulta por legislação lei diretrizes orçamentárias através de filtros</w:t>
      </w:r>
      <w:proofErr w:type="gramEnd"/>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visualização por legislação lei orçamentária anual - LOA</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consulta por legislação lei orçamentária anual através de filtros</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visualização dos dados referentes a salário individual com todos os benefícios e descontos</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a consulta dos dados referentes </w:t>
      </w:r>
      <w:proofErr w:type="gramStart"/>
      <w:r w:rsidRPr="00BC5B62">
        <w:rPr>
          <w:rFonts w:asciiTheme="majorHAnsi" w:eastAsia="Helvetica Condensed" w:hAnsiTheme="majorHAnsi" w:cs="Wingdings"/>
          <w:kern w:val="1"/>
          <w:lang w:eastAsia="hi-IN" w:bidi="hi-IN"/>
        </w:rPr>
        <w:t>a</w:t>
      </w:r>
      <w:proofErr w:type="gramEnd"/>
      <w:r w:rsidRPr="00BC5B62">
        <w:rPr>
          <w:rFonts w:asciiTheme="majorHAnsi" w:eastAsia="Helvetica Condensed" w:hAnsiTheme="majorHAnsi" w:cs="Wingdings"/>
          <w:kern w:val="1"/>
          <w:lang w:eastAsia="hi-IN" w:bidi="hi-IN"/>
        </w:rPr>
        <w:t xml:space="preserve"> pessoal através de filtros</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a visualização dos dados referentes </w:t>
      </w:r>
      <w:proofErr w:type="gramStart"/>
      <w:r w:rsidRPr="00BC5B62">
        <w:rPr>
          <w:rFonts w:asciiTheme="majorHAnsi" w:eastAsia="Helvetica Condensed" w:hAnsiTheme="majorHAnsi" w:cs="Wingdings"/>
          <w:kern w:val="1"/>
          <w:lang w:eastAsia="hi-IN" w:bidi="hi-IN"/>
        </w:rPr>
        <w:t>a</w:t>
      </w:r>
      <w:proofErr w:type="gramEnd"/>
      <w:r w:rsidRPr="00BC5B62">
        <w:rPr>
          <w:rFonts w:asciiTheme="majorHAnsi" w:eastAsia="Helvetica Condensed" w:hAnsiTheme="majorHAnsi" w:cs="Wingdings"/>
          <w:kern w:val="1"/>
          <w:lang w:eastAsia="hi-IN" w:bidi="hi-IN"/>
        </w:rPr>
        <w:t xml:space="preserve"> lei de responsabilidade fiscal referente aos dados do SICONFI</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a consulta dos dados referentes </w:t>
      </w:r>
      <w:proofErr w:type="gramStart"/>
      <w:r w:rsidRPr="00BC5B62">
        <w:rPr>
          <w:rFonts w:asciiTheme="majorHAnsi" w:eastAsia="Helvetica Condensed" w:hAnsiTheme="majorHAnsi" w:cs="Wingdings"/>
          <w:kern w:val="1"/>
          <w:lang w:eastAsia="hi-IN" w:bidi="hi-IN"/>
        </w:rPr>
        <w:t>a</w:t>
      </w:r>
      <w:proofErr w:type="gramEnd"/>
      <w:r w:rsidRPr="00BC5B62">
        <w:rPr>
          <w:rFonts w:asciiTheme="majorHAnsi" w:eastAsia="Helvetica Condensed" w:hAnsiTheme="majorHAnsi" w:cs="Wingdings"/>
          <w:kern w:val="1"/>
          <w:lang w:eastAsia="hi-IN" w:bidi="hi-IN"/>
        </w:rPr>
        <w:t xml:space="preserve"> lei de responsabilidade fiscal através de filtros</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visualização dos dados referentes a gastos com educação</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consulta dos dados referentes a gastos com educação através de filtros</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visualização dos dados referentes a gastos com educação FUNDEB</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consulta dos dados referentes a gastos com educação FUNDEB através de filtros</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lastRenderedPageBreak/>
        <w:t>Permitir a visualização dos dados referentes a gastos com saúde</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consulta dos dados referentes a gastos com saúde através de filtros</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visualização dos dados referentes a gastos com pessoal</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consulta dos dados referentes a gastos com pessoal através de filtros</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a visualização dos dados referentes </w:t>
      </w:r>
      <w:proofErr w:type="gramStart"/>
      <w:r w:rsidRPr="00BC5B62">
        <w:rPr>
          <w:rFonts w:asciiTheme="majorHAnsi" w:eastAsia="Helvetica Condensed" w:hAnsiTheme="majorHAnsi" w:cs="Wingdings"/>
          <w:kern w:val="1"/>
          <w:lang w:eastAsia="hi-IN" w:bidi="hi-IN"/>
        </w:rPr>
        <w:t>a</w:t>
      </w:r>
      <w:proofErr w:type="gramEnd"/>
      <w:r w:rsidRPr="00BC5B62">
        <w:rPr>
          <w:rFonts w:asciiTheme="majorHAnsi" w:eastAsia="Helvetica Condensed" w:hAnsiTheme="majorHAnsi" w:cs="Wingdings"/>
          <w:kern w:val="1"/>
          <w:lang w:eastAsia="hi-IN" w:bidi="hi-IN"/>
        </w:rPr>
        <w:t xml:space="preserve"> receita corrente líquida - RCL</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a consulta dos dados referentes </w:t>
      </w:r>
      <w:proofErr w:type="gramStart"/>
      <w:r w:rsidRPr="00BC5B62">
        <w:rPr>
          <w:rFonts w:asciiTheme="majorHAnsi" w:eastAsia="Helvetica Condensed" w:hAnsiTheme="majorHAnsi" w:cs="Wingdings"/>
          <w:kern w:val="1"/>
          <w:lang w:eastAsia="hi-IN" w:bidi="hi-IN"/>
        </w:rPr>
        <w:t>a</w:t>
      </w:r>
      <w:proofErr w:type="gramEnd"/>
      <w:r w:rsidRPr="00BC5B62">
        <w:rPr>
          <w:rFonts w:asciiTheme="majorHAnsi" w:eastAsia="Helvetica Condensed" w:hAnsiTheme="majorHAnsi" w:cs="Wingdings"/>
          <w:kern w:val="1"/>
          <w:lang w:eastAsia="hi-IN" w:bidi="hi-IN"/>
        </w:rPr>
        <w:t xml:space="preserve"> receita corrente líquida através de filtros</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visualização dos dados referentes a demonstrativo da execução orçamentária</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consulta dos dados referentes a demonstrativo da execução orçamentária através de filtros</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a visualização dos dados referentes </w:t>
      </w:r>
      <w:proofErr w:type="gramStart"/>
      <w:r w:rsidRPr="00BC5B62">
        <w:rPr>
          <w:rFonts w:asciiTheme="majorHAnsi" w:eastAsia="Helvetica Condensed" w:hAnsiTheme="majorHAnsi" w:cs="Wingdings"/>
          <w:kern w:val="1"/>
          <w:lang w:eastAsia="hi-IN" w:bidi="hi-IN"/>
        </w:rPr>
        <w:t>a</w:t>
      </w:r>
      <w:proofErr w:type="gramEnd"/>
      <w:r w:rsidRPr="00BC5B62">
        <w:rPr>
          <w:rFonts w:asciiTheme="majorHAnsi" w:eastAsia="Helvetica Condensed" w:hAnsiTheme="majorHAnsi" w:cs="Wingdings"/>
          <w:kern w:val="1"/>
          <w:lang w:eastAsia="hi-IN" w:bidi="hi-IN"/>
        </w:rPr>
        <w:t xml:space="preserve"> receita e despesa por categoria econômica</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a consulta dos dados referentes </w:t>
      </w:r>
      <w:proofErr w:type="gramStart"/>
      <w:r w:rsidRPr="00BC5B62">
        <w:rPr>
          <w:rFonts w:asciiTheme="majorHAnsi" w:eastAsia="Helvetica Condensed" w:hAnsiTheme="majorHAnsi" w:cs="Wingdings"/>
          <w:kern w:val="1"/>
          <w:lang w:eastAsia="hi-IN" w:bidi="hi-IN"/>
        </w:rPr>
        <w:t>a</w:t>
      </w:r>
      <w:proofErr w:type="gramEnd"/>
      <w:r w:rsidRPr="00BC5B62">
        <w:rPr>
          <w:rFonts w:asciiTheme="majorHAnsi" w:eastAsia="Helvetica Condensed" w:hAnsiTheme="majorHAnsi" w:cs="Wingdings"/>
          <w:kern w:val="1"/>
          <w:lang w:eastAsia="hi-IN" w:bidi="hi-IN"/>
        </w:rPr>
        <w:t xml:space="preserve"> receita e despesa por categoria econômica através de filtros</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visualização dos dados referentes aos gastos com processos de licitação</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consulta dos dados referentes aos gastos com processos de licitação</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visualização dos dados referentes aos contratos</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consulta dos dados referentes aos contratos</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inclusão de documentos em PDF dos editais publicados e contratos assinados;</w:t>
      </w:r>
    </w:p>
    <w:p w:rsidR="005F27C0" w:rsidRPr="00BC5B62" w:rsidRDefault="005F27C0" w:rsidP="00E06879">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consulta dos editais publicados e contratos;</w:t>
      </w:r>
    </w:p>
    <w:p w:rsidR="005F27C0" w:rsidRPr="00BC5B62" w:rsidRDefault="005F27C0" w:rsidP="005F27C0">
      <w:pPr>
        <w:widowControl w:val="0"/>
        <w:suppressAutoHyphens/>
        <w:ind w:left="1134"/>
        <w:jc w:val="both"/>
        <w:rPr>
          <w:rFonts w:asciiTheme="majorHAnsi" w:eastAsia="Helvetica Condensed" w:hAnsiTheme="majorHAnsi" w:cs="Wingdings"/>
          <w:kern w:val="1"/>
          <w:lang w:eastAsia="hi-IN" w:bidi="hi-IN"/>
        </w:rPr>
      </w:pPr>
    </w:p>
    <w:p w:rsidR="005F27C0" w:rsidRPr="00BC5B62" w:rsidRDefault="005F27C0" w:rsidP="005F27C0">
      <w:pPr>
        <w:keepNext/>
        <w:keepLines/>
        <w:spacing w:after="117"/>
        <w:ind w:left="10" w:hanging="10"/>
        <w:jc w:val="both"/>
        <w:rPr>
          <w:rFonts w:asciiTheme="majorHAnsi" w:eastAsia="Arial" w:hAnsiTheme="majorHAnsi" w:cs="Arial"/>
          <w:b/>
          <w:u w:val="single"/>
        </w:rPr>
      </w:pPr>
      <w:r w:rsidRPr="00BC5B62">
        <w:rPr>
          <w:rFonts w:asciiTheme="majorHAnsi" w:eastAsia="Helvetica Condensed" w:hAnsiTheme="majorHAnsi" w:cs="Wingdings"/>
          <w:b/>
          <w:bCs/>
          <w:kern w:val="1"/>
          <w:lang w:eastAsia="hi-IN" w:bidi="hi-IN"/>
        </w:rPr>
        <w:t xml:space="preserve">8.21.11 </w:t>
      </w:r>
      <w:r w:rsidRPr="00BC5B62">
        <w:rPr>
          <w:rFonts w:asciiTheme="majorHAnsi" w:eastAsia="Arial" w:hAnsiTheme="majorHAnsi" w:cs="Arial"/>
          <w:b/>
          <w:u w:val="single"/>
        </w:rPr>
        <w:t>CONTROLE INTERNO:</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Apresentar todas as funcionalidades da plataforma Microsoft Windows ®.</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Disponibilizar pesquisas em todas as telas do sistema, evitando memorização de códigos.</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Possibilitar o bloqueio do sistema por usuário.</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Visualizar relatórios antes da impressão.</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Integrar com os módulos destinados a planejamento, contabilidade, compras, licitações, contratos, patrimônio, frotas, recursos humanos e tributação.</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Controlar usuários possibilitando a personalização do acesso a rotinas e informações do produto.</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Permitir atribuições de acesso a usuários através de senhas, permitindo a caracterização dos usuários.  </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Permitir o cadastro das normas (rotinas e procedimentos) adotadas na Entidade, contendo as exigências para fiscalização contábil, financeira, orçamentária, operacional e patrimonial exigida no Art. 70 da CF/88, e demais normas que se aplicam à realidade do Município.</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Possibilitar o cadastro dos assinantes.  </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Permitir cadastrar diversas comissões de Controle Interno possibilitando inclusão de diversos responsáveis apontando período de responsabilidade de cada um.</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lastRenderedPageBreak/>
        <w:t xml:space="preserve">Dispor de guia de instruções normativas a </w:t>
      </w:r>
      <w:proofErr w:type="gramStart"/>
      <w:r w:rsidRPr="00BC5B62">
        <w:rPr>
          <w:rFonts w:asciiTheme="majorHAnsi" w:eastAsia="Arial" w:hAnsiTheme="majorHAnsi" w:cs="Arial"/>
        </w:rPr>
        <w:t>serem</w:t>
      </w:r>
      <w:proofErr w:type="gramEnd"/>
      <w:r w:rsidRPr="00BC5B62">
        <w:rPr>
          <w:rFonts w:asciiTheme="majorHAnsi" w:eastAsia="Arial" w:hAnsiTheme="majorHAnsi" w:cs="Arial"/>
        </w:rPr>
        <w:t xml:space="preserve"> elaboradas pelo controle interno com a finalidade, a ação inicial e final de cada uma.</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Dispor de modelo de instruções normativas (em PDF) com pontos de controle e</w:t>
      </w:r>
      <w:r w:rsidRPr="00BC5B62">
        <w:rPr>
          <w:rFonts w:asciiTheme="majorHAnsi" w:eastAsia="Arial" w:hAnsiTheme="majorHAnsi" w:cs="Arial"/>
        </w:rPr>
        <w:br/>
        <w:t>configurações de verificação de controle interno, para implantação do SCI.</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Dispor modelo de documentos base para verificações de controle interno.</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Dispor guia de macro controles a serem exercidos pelo controle interno.</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Dispor modelo de indicadores de macro controles.</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Dispor guia de informações necessárias a cada macro controle.</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Dispor modelo do projeto de lei de implantação do sistema de controle interno no município.</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Possuir cadastro de responsáveis de cada setor possibilitando visualização somente dos ativos.</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Propiciar o cadastramento da </w:t>
      </w:r>
      <w:proofErr w:type="spellStart"/>
      <w:r w:rsidRPr="00BC5B62">
        <w:rPr>
          <w:rFonts w:asciiTheme="majorHAnsi" w:eastAsia="Arial" w:hAnsiTheme="majorHAnsi" w:cs="Arial"/>
        </w:rPr>
        <w:t>checklist</w:t>
      </w:r>
      <w:proofErr w:type="spellEnd"/>
      <w:r w:rsidRPr="00BC5B62">
        <w:rPr>
          <w:rFonts w:asciiTheme="majorHAnsi" w:eastAsia="Arial" w:hAnsiTheme="majorHAnsi" w:cs="Arial"/>
        </w:rPr>
        <w:t xml:space="preserve">, que servirá de base para as auditorias; este cadastramento estará baseado em grupos e itens.  </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Permitir configuração do </w:t>
      </w:r>
      <w:proofErr w:type="spellStart"/>
      <w:r w:rsidRPr="00BC5B62">
        <w:rPr>
          <w:rFonts w:asciiTheme="majorHAnsi" w:eastAsia="Arial" w:hAnsiTheme="majorHAnsi" w:cs="Arial"/>
        </w:rPr>
        <w:t>checklist</w:t>
      </w:r>
      <w:proofErr w:type="spellEnd"/>
      <w:r w:rsidRPr="00BC5B62">
        <w:rPr>
          <w:rFonts w:asciiTheme="majorHAnsi" w:eastAsia="Arial" w:hAnsiTheme="majorHAnsi" w:cs="Arial"/>
        </w:rPr>
        <w:t xml:space="preserve">, informando a resposta em relação à irregularidade eletronicamente diagnosticada.  </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Permitir que na configuração do item da </w:t>
      </w:r>
      <w:proofErr w:type="spellStart"/>
      <w:r w:rsidRPr="00BC5B62">
        <w:rPr>
          <w:rFonts w:asciiTheme="majorHAnsi" w:eastAsia="Arial" w:hAnsiTheme="majorHAnsi" w:cs="Arial"/>
        </w:rPr>
        <w:t>checklist</w:t>
      </w:r>
      <w:proofErr w:type="spellEnd"/>
      <w:r w:rsidRPr="00BC5B62">
        <w:rPr>
          <w:rFonts w:asciiTheme="majorHAnsi" w:eastAsia="Arial" w:hAnsiTheme="majorHAnsi" w:cs="Arial"/>
        </w:rPr>
        <w:t xml:space="preserve"> </w:t>
      </w:r>
      <w:proofErr w:type="gramStart"/>
      <w:r w:rsidRPr="00BC5B62">
        <w:rPr>
          <w:rFonts w:asciiTheme="majorHAnsi" w:eastAsia="Arial" w:hAnsiTheme="majorHAnsi" w:cs="Arial"/>
        </w:rPr>
        <w:t>seja</w:t>
      </w:r>
      <w:proofErr w:type="gramEnd"/>
      <w:r w:rsidRPr="00BC5B62">
        <w:rPr>
          <w:rFonts w:asciiTheme="majorHAnsi" w:eastAsia="Arial" w:hAnsiTheme="majorHAnsi" w:cs="Arial"/>
        </w:rPr>
        <w:t xml:space="preserve"> possível especificar uma irregularidade e um parecer padrão para esta irregularidade.  </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Possibilitar cadastrar as possíveis respostas para os grupos da </w:t>
      </w:r>
      <w:proofErr w:type="spellStart"/>
      <w:r w:rsidRPr="00BC5B62">
        <w:rPr>
          <w:rFonts w:asciiTheme="majorHAnsi" w:eastAsia="Arial" w:hAnsiTheme="majorHAnsi" w:cs="Arial"/>
        </w:rPr>
        <w:t>checklist</w:t>
      </w:r>
      <w:proofErr w:type="spellEnd"/>
      <w:r w:rsidRPr="00BC5B62">
        <w:rPr>
          <w:rFonts w:asciiTheme="majorHAnsi" w:eastAsia="Arial" w:hAnsiTheme="majorHAnsi" w:cs="Arial"/>
        </w:rPr>
        <w:t xml:space="preserve">.  </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Permitir enquadrar a </w:t>
      </w:r>
      <w:proofErr w:type="spellStart"/>
      <w:r w:rsidRPr="00BC5B62">
        <w:rPr>
          <w:rFonts w:asciiTheme="majorHAnsi" w:eastAsia="Arial" w:hAnsiTheme="majorHAnsi" w:cs="Arial"/>
        </w:rPr>
        <w:t>checklist</w:t>
      </w:r>
      <w:proofErr w:type="spellEnd"/>
      <w:r w:rsidRPr="00BC5B62">
        <w:rPr>
          <w:rFonts w:asciiTheme="majorHAnsi" w:eastAsia="Arial" w:hAnsiTheme="majorHAnsi" w:cs="Arial"/>
        </w:rPr>
        <w:t xml:space="preserve"> em categorias (Boas práticas, verificações constitucionais, entre outras) facilitando assim a localização da mesma.  </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Possuir </w:t>
      </w:r>
      <w:proofErr w:type="spellStart"/>
      <w:r w:rsidRPr="00BC5B62">
        <w:rPr>
          <w:rFonts w:asciiTheme="majorHAnsi" w:eastAsia="Arial" w:hAnsiTheme="majorHAnsi" w:cs="Arial"/>
        </w:rPr>
        <w:t>checklists</w:t>
      </w:r>
      <w:proofErr w:type="spellEnd"/>
      <w:r w:rsidRPr="00BC5B62">
        <w:rPr>
          <w:rFonts w:asciiTheme="majorHAnsi" w:eastAsia="Arial" w:hAnsiTheme="majorHAnsi" w:cs="Arial"/>
        </w:rPr>
        <w:t xml:space="preserve"> já cadastradas das diversas áreas da entidade.  </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Possibilitar que </w:t>
      </w:r>
      <w:proofErr w:type="spellStart"/>
      <w:r w:rsidRPr="00BC5B62">
        <w:rPr>
          <w:rFonts w:asciiTheme="majorHAnsi" w:eastAsia="Arial" w:hAnsiTheme="majorHAnsi" w:cs="Arial"/>
        </w:rPr>
        <w:t>checklist</w:t>
      </w:r>
      <w:proofErr w:type="spellEnd"/>
      <w:r w:rsidRPr="00BC5B62">
        <w:rPr>
          <w:rFonts w:asciiTheme="majorHAnsi" w:eastAsia="Arial" w:hAnsiTheme="majorHAnsi" w:cs="Arial"/>
        </w:rPr>
        <w:t xml:space="preserve"> seja duplicado para alteração, mantendo o original para normal uso.  </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Permitir vincular o órgão, departamento e/ou setor a ser auditado em uma auditoria a ser realizada.  </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Permitir o agendamento de auditoria.  </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Possuir rotina única de acompanhamento dos pontos de controle, apontando status de cada ponto de controle possibilitando emissão de avisos, Notificações ou outro e qualquer documento proveniente do Controle Interno.</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Permitir que a classificação dos macros controles </w:t>
      </w:r>
      <w:proofErr w:type="gramStart"/>
      <w:r w:rsidRPr="00BC5B62">
        <w:rPr>
          <w:rFonts w:asciiTheme="majorHAnsi" w:eastAsia="Arial" w:hAnsiTheme="majorHAnsi" w:cs="Arial"/>
        </w:rPr>
        <w:t>seja</w:t>
      </w:r>
      <w:proofErr w:type="gramEnd"/>
      <w:r w:rsidRPr="00BC5B62">
        <w:rPr>
          <w:rFonts w:asciiTheme="majorHAnsi" w:eastAsia="Arial" w:hAnsiTheme="majorHAnsi" w:cs="Arial"/>
        </w:rPr>
        <w:t xml:space="preserve"> personalizada pelo responsável do controle Interno.</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Permitir cadastrar Macro controles distintos.</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Permitir inserir pontos específicos de controles dentro de cada Macro Controle conforme plano de controle do Responsável do Controle Interno.</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Permiti, através da definição dos pontos de controle, a realização dos processos de verificação de controle interno com as seguintes características:</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Tela de fácil operação e indutiva.</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Só permitir a criação de processos de verificação de controle interno com instruções normativas aprovadas.</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Numeração automática dos processos de controle interno.</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Controlar a ordem cronológica dos processos de CI.</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lastRenderedPageBreak/>
        <w:t>Permitir o lançamento de descrição do processo de CI.</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Realizar os questionamentos conforme as configurações de verificação de CI definidas na instrução normativa.</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Indicar o próximo ponto e procedimento de controle a ser verificado.</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Permitir que a resposta de cada procedimento de controle (Sim, Não e Não aplicável) seja respondida com agilidade através do teclado ou mouse.</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Possibilitar lançar uma observação acerca de cada procedimento de controle realizado.</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Registrar a data/hora e usuário que realizou a verificação.</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Só permitir a realização de verificações para os usuários vinculados a unidade executora de controle interno.</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Possibilitar a categorização dos assinantes (controlador, prefeito, entre outros) da auditoria.  </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Permitir “encaminhar” a auditoria ao responsável, para que o mesmo informe as respostas solicitadas na </w:t>
      </w:r>
      <w:proofErr w:type="spellStart"/>
      <w:r w:rsidRPr="00BC5B62">
        <w:rPr>
          <w:rFonts w:asciiTheme="majorHAnsi" w:eastAsia="Arial" w:hAnsiTheme="majorHAnsi" w:cs="Arial"/>
        </w:rPr>
        <w:t>checklist</w:t>
      </w:r>
      <w:proofErr w:type="spellEnd"/>
      <w:r w:rsidRPr="00BC5B62">
        <w:rPr>
          <w:rFonts w:asciiTheme="majorHAnsi" w:eastAsia="Arial" w:hAnsiTheme="majorHAnsi" w:cs="Arial"/>
        </w:rPr>
        <w:t xml:space="preserve">.  </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Permitir impressão da notificação de auditoria junto aos responsáveis.  </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Permitir especificar uma data limite para que o responsável responda a auditoria.  </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Detectar de maneira automática as irregularidades durante o preenchimento da </w:t>
      </w:r>
      <w:proofErr w:type="spellStart"/>
      <w:r w:rsidRPr="00BC5B62">
        <w:rPr>
          <w:rFonts w:asciiTheme="majorHAnsi" w:eastAsia="Arial" w:hAnsiTheme="majorHAnsi" w:cs="Arial"/>
        </w:rPr>
        <w:t>checklist</w:t>
      </w:r>
      <w:proofErr w:type="spellEnd"/>
      <w:r w:rsidRPr="00BC5B62">
        <w:rPr>
          <w:rFonts w:asciiTheme="majorHAnsi" w:eastAsia="Arial" w:hAnsiTheme="majorHAnsi" w:cs="Arial"/>
        </w:rPr>
        <w:t xml:space="preserve">, com base em sua configuração.  </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Permitir inserir irregularidades de forma manual (por digitação), possibilitando registrar aquelas irregularidades que o sistema não tem condições de apontar automaticamente. Exemplo: “publicar os balancetes da Lei de Responsabilidade Fiscal (LRF) bimestralmente”.  </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Permitir registrar o parecer do controle interno em cada irregularidade e especificar a providência que deve ser tomada para sanar a mesma.  </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Permitir especificar o responsável por cada providência, bem como o prazo para sua execução.  </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Permitir anexar vários documentos (leis, portarias, planilhas e outros) para cada providência encaminhada.  </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Possibilitar a inclusão e cancelamento de novas ações após a aprovação.</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Possibilitar a readequação da data prevista e de conclusão após a aprovação.</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Permitir enviar e-mail, com a providência a ser tomada, ao responsável pela providência. </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Permitir enviar e-mail automático com a Notificação e sua total descrição. </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Permitir ao responsável consultar as providências que possui.  </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Permitir que o responsável informe um parecer às providências que lhe foram encaminhadas.  </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Imprimir a notificação de auditoria.  </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Possibilitar a transferência da auditoria para outro "Auditor", para que o mesmo possa dar prosseguimento ao processo.  </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Registrar o parecer final da auditoria.  </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lastRenderedPageBreak/>
        <w:t xml:space="preserve">Emitir o relatório da auditoria interna, demonstrando as irregularidades apontadas, o parecer prévio e as providências a serem tomadas.  </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Imprimir os “papéis de trabalho” ou a </w:t>
      </w:r>
      <w:proofErr w:type="spellStart"/>
      <w:r w:rsidRPr="00BC5B62">
        <w:rPr>
          <w:rFonts w:asciiTheme="majorHAnsi" w:eastAsia="Arial" w:hAnsiTheme="majorHAnsi" w:cs="Arial"/>
        </w:rPr>
        <w:t>checklist</w:t>
      </w:r>
      <w:proofErr w:type="spellEnd"/>
      <w:r w:rsidRPr="00BC5B62">
        <w:rPr>
          <w:rFonts w:asciiTheme="majorHAnsi" w:eastAsia="Arial" w:hAnsiTheme="majorHAnsi" w:cs="Arial"/>
        </w:rPr>
        <w:t xml:space="preserve"> da auditoria, permitindo realizar a mesma de forma manual, para posterior inserção no sistema.  </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Armazenar todas as auditorias internas para futuras consultas e alterações.  </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Possuir mecanismo de pesquisa de processos de controle interno através de comando em tela ou atalho específico no teclado.</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Permitir inserir atividades na agenda de obrigações.  </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Possuir cadastro de feriados, evitando que sejam agendadas atividades para </w:t>
      </w:r>
      <w:proofErr w:type="gramStart"/>
      <w:r w:rsidRPr="00BC5B62">
        <w:rPr>
          <w:rFonts w:asciiTheme="majorHAnsi" w:eastAsia="Arial" w:hAnsiTheme="majorHAnsi" w:cs="Arial"/>
        </w:rPr>
        <w:t>estes dias</w:t>
      </w:r>
      <w:proofErr w:type="gramEnd"/>
      <w:r w:rsidRPr="00BC5B62">
        <w:rPr>
          <w:rFonts w:asciiTheme="majorHAnsi" w:eastAsia="Arial" w:hAnsiTheme="majorHAnsi" w:cs="Arial"/>
        </w:rPr>
        <w:t xml:space="preserve"> este calendário deve estar integrado com os demais sistemas de modo evitar retrabalho.  </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Possibilitar que sejam cadastrados eventos que acontecem com periodicidade de maneira automática. Ex.: A cada mês entrega do relatório do controle interno.  </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Permitir especificar os responsáveis pela execução das atividades a serem desenvolvidas.  </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Imprimir relatório das atividades, permitindo informar no mínimo o período desejado;</w:t>
      </w:r>
      <w:proofErr w:type="gramStart"/>
      <w:r w:rsidRPr="00BC5B62">
        <w:rPr>
          <w:rFonts w:asciiTheme="majorHAnsi" w:eastAsia="Arial" w:hAnsiTheme="majorHAnsi" w:cs="Arial"/>
        </w:rPr>
        <w:t xml:space="preserve">  </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proofErr w:type="gramEnd"/>
      <w:r w:rsidRPr="00BC5B62">
        <w:rPr>
          <w:rFonts w:asciiTheme="majorHAnsi" w:eastAsia="Arial" w:hAnsiTheme="majorHAnsi" w:cs="Arial"/>
        </w:rPr>
        <w:t>Imprimir a agenda em formato de calendário, mostrando todas as atividades com seus eventos;</w:t>
      </w:r>
      <w:proofErr w:type="gramStart"/>
      <w:r w:rsidRPr="00BC5B62">
        <w:rPr>
          <w:rFonts w:asciiTheme="majorHAnsi" w:eastAsia="Arial" w:hAnsiTheme="majorHAnsi" w:cs="Arial"/>
        </w:rPr>
        <w:t xml:space="preserve">  </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proofErr w:type="gramEnd"/>
      <w:r w:rsidRPr="00BC5B62">
        <w:rPr>
          <w:rFonts w:asciiTheme="majorHAnsi" w:eastAsia="Arial" w:hAnsiTheme="majorHAnsi" w:cs="Arial"/>
        </w:rPr>
        <w:t xml:space="preserve">Disponibilizar, através do módulo de controle interno, emissão de relatórios da contabilidade para o exercício das funções de controladoria, (gastos com pessoal, gastos com saúde, gastos com educação).  </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Permitir a verificação e controle sistematizado dos atos de execução orçamentária de forma prévia, concomitante e subsequente, conforme determina o Art. 31, 74 e 77 da CF/88.</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Permitir a geração do relatório circunstanciado.  </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Permitir especificar os grupos (quadros) que irão compor o relatório circunstanciado.  </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Permitir definir observações padrão dos grupos que irão compor o relatório, evitando assim a sua redigitação para cada relatório.  </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Possibilitar o cadastro de novos Grupos (quadros) que podem ser inclusos no Relatório Circunstanciado.  </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Permitir a utilização de fórmulas matemáticas nas observações. </w:t>
      </w:r>
      <w:proofErr w:type="gramStart"/>
      <w:r w:rsidRPr="00BC5B62">
        <w:rPr>
          <w:rFonts w:asciiTheme="majorHAnsi" w:eastAsia="Arial" w:hAnsiTheme="majorHAnsi" w:cs="Arial"/>
        </w:rPr>
        <w:t>ex</w:t>
      </w:r>
      <w:proofErr w:type="gramEnd"/>
      <w:r w:rsidRPr="00BC5B62">
        <w:rPr>
          <w:rFonts w:asciiTheme="majorHAnsi" w:eastAsia="Arial" w:hAnsiTheme="majorHAnsi" w:cs="Arial"/>
        </w:rPr>
        <w:t>: a entidade teve um gasto de R$ [</w:t>
      </w:r>
      <w:proofErr w:type="spellStart"/>
      <w:r w:rsidRPr="00BC5B62">
        <w:rPr>
          <w:rFonts w:asciiTheme="majorHAnsi" w:eastAsia="Arial" w:hAnsiTheme="majorHAnsi" w:cs="Arial"/>
        </w:rPr>
        <w:t>receita-despesa</w:t>
      </w:r>
      <w:proofErr w:type="spellEnd"/>
      <w:r w:rsidRPr="00BC5B62">
        <w:rPr>
          <w:rFonts w:asciiTheme="majorHAnsi" w:eastAsia="Arial" w:hAnsiTheme="majorHAnsi" w:cs="Arial"/>
        </w:rPr>
        <w:t xml:space="preserve">].  </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Propiciar acesso ao banco de dados dos setores de compras, contabilidade e outros de “forma nativa”, na geração do circunstanciado, dispensando importações e exportações de informações ou redigitação.  </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Permitir editar os valores que compõe os Grupos do Relatório Circunstanciado.  </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Possibilitar editar as observações dos Grupos do Relatório Circunstanciado, descrevendo as considerações/recomendações do Controle Interno.  </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Possibilitar a anexação de arquivos (planilhas, etc.) ao relatório circunstanciado.  </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Bloquear a edição do relatório, para que o mesmo não possa mais ser alterado, mantendo assim a sua originalidade.  </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lastRenderedPageBreak/>
        <w:t xml:space="preserve">Permitir que os relatórios </w:t>
      </w:r>
      <w:proofErr w:type="gramStart"/>
      <w:r w:rsidRPr="00BC5B62">
        <w:rPr>
          <w:rFonts w:asciiTheme="majorHAnsi" w:eastAsia="Arial" w:hAnsiTheme="majorHAnsi" w:cs="Arial"/>
        </w:rPr>
        <w:t>possam</w:t>
      </w:r>
      <w:proofErr w:type="gramEnd"/>
      <w:r w:rsidRPr="00BC5B62">
        <w:rPr>
          <w:rFonts w:asciiTheme="majorHAnsi" w:eastAsia="Arial" w:hAnsiTheme="majorHAnsi" w:cs="Arial"/>
        </w:rPr>
        <w:t xml:space="preserve"> ser gravados em arquivo para posterior impressão ou consulta.  </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Permitir que as informações dos macrocontroles </w:t>
      </w:r>
      <w:proofErr w:type="gramStart"/>
      <w:r w:rsidRPr="00BC5B62">
        <w:rPr>
          <w:rFonts w:asciiTheme="majorHAnsi" w:eastAsia="Arial" w:hAnsiTheme="majorHAnsi" w:cs="Arial"/>
        </w:rPr>
        <w:t>sejam</w:t>
      </w:r>
      <w:proofErr w:type="gramEnd"/>
      <w:r w:rsidRPr="00BC5B62">
        <w:rPr>
          <w:rFonts w:asciiTheme="majorHAnsi" w:eastAsia="Arial" w:hAnsiTheme="majorHAnsi" w:cs="Arial"/>
        </w:rPr>
        <w:t xml:space="preserve"> ser fornecidas:</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Pela digitação dos agentes de controle interno de cada sistema administrativo.</w:t>
      </w:r>
    </w:p>
    <w:p w:rsidR="005F27C0" w:rsidRPr="00BC5B62" w:rsidRDefault="005F27C0" w:rsidP="00E06879">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Através da importação dos outros módulos, realizada automaticamente pelo controle interno.</w:t>
      </w:r>
    </w:p>
    <w:p w:rsidR="005F27C0" w:rsidRPr="00BC5B62" w:rsidRDefault="005F27C0" w:rsidP="005F27C0">
      <w:pPr>
        <w:spacing w:after="15"/>
        <w:ind w:left="1418" w:right="7"/>
        <w:jc w:val="both"/>
        <w:rPr>
          <w:rFonts w:asciiTheme="majorHAnsi" w:eastAsia="Arial" w:hAnsiTheme="majorHAnsi" w:cs="Arial"/>
        </w:rPr>
      </w:pPr>
    </w:p>
    <w:p w:rsidR="005F27C0" w:rsidRPr="00BC5B62" w:rsidRDefault="005F27C0" w:rsidP="005F27C0">
      <w:pPr>
        <w:keepNext/>
        <w:keepLines/>
        <w:spacing w:after="117"/>
        <w:ind w:left="-270" w:hanging="10"/>
        <w:jc w:val="both"/>
        <w:rPr>
          <w:rFonts w:asciiTheme="majorHAnsi" w:eastAsia="Arial" w:hAnsiTheme="majorHAnsi" w:cs="Arial"/>
          <w:b/>
          <w:bCs/>
          <w:u w:val="single"/>
        </w:rPr>
      </w:pPr>
      <w:r w:rsidRPr="00BC5B62">
        <w:rPr>
          <w:rFonts w:asciiTheme="majorHAnsi" w:eastAsia="Helvetica Condensed" w:hAnsiTheme="majorHAnsi" w:cs="Wingdings"/>
          <w:b/>
          <w:bCs/>
          <w:kern w:val="1"/>
          <w:lang w:eastAsia="hi-IN" w:bidi="hi-IN"/>
        </w:rPr>
        <w:t xml:space="preserve">8.21.12 </w:t>
      </w:r>
      <w:r w:rsidRPr="00BC5B62">
        <w:rPr>
          <w:rFonts w:asciiTheme="majorHAnsi" w:eastAsia="Arial" w:hAnsiTheme="majorHAnsi" w:cs="Arial"/>
          <w:b/>
          <w:bCs/>
          <w:u w:val="single"/>
        </w:rPr>
        <w:t>SISTEMA DE CONTROLE DE LEIS E ATOS NORMATIVOS</w:t>
      </w:r>
    </w:p>
    <w:p w:rsidR="005F27C0" w:rsidRPr="00BC5B62" w:rsidRDefault="005F27C0" w:rsidP="005F27C0">
      <w:pPr>
        <w:spacing w:after="15"/>
        <w:ind w:left="10" w:right="7" w:hanging="10"/>
        <w:jc w:val="both"/>
        <w:rPr>
          <w:rFonts w:asciiTheme="majorHAnsi" w:eastAsia="Arial" w:hAnsiTheme="majorHAnsi" w:cs="Arial"/>
        </w:rPr>
      </w:pPr>
    </w:p>
    <w:p w:rsidR="005F27C0" w:rsidRPr="00BC5B62" w:rsidRDefault="005F27C0" w:rsidP="00E06879">
      <w:pPr>
        <w:numPr>
          <w:ilvl w:val="0"/>
          <w:numId w:val="30"/>
        </w:numPr>
        <w:spacing w:after="15"/>
        <w:ind w:left="450" w:right="7" w:hanging="450"/>
        <w:jc w:val="both"/>
        <w:rPr>
          <w:rFonts w:asciiTheme="majorHAnsi" w:eastAsia="Arial" w:hAnsiTheme="majorHAnsi" w:cs="Arial"/>
        </w:rPr>
      </w:pPr>
      <w:r w:rsidRPr="00BC5B62">
        <w:rPr>
          <w:rFonts w:asciiTheme="majorHAnsi" w:eastAsia="Arial" w:hAnsiTheme="majorHAnsi" w:cs="Arial"/>
        </w:rPr>
        <w:t>Organizar, armazenar e controlar todos os Atos, Leis, Decretos, Ofícios, Projetos, etc.</w:t>
      </w:r>
    </w:p>
    <w:p w:rsidR="005F27C0" w:rsidRPr="00BC5B62" w:rsidRDefault="005F27C0" w:rsidP="00E06879">
      <w:pPr>
        <w:numPr>
          <w:ilvl w:val="0"/>
          <w:numId w:val="30"/>
        </w:numPr>
        <w:spacing w:after="15"/>
        <w:ind w:left="450" w:right="7" w:hanging="450"/>
        <w:jc w:val="both"/>
        <w:rPr>
          <w:rFonts w:asciiTheme="majorHAnsi" w:eastAsia="Arial" w:hAnsiTheme="majorHAnsi" w:cs="Arial"/>
        </w:rPr>
      </w:pPr>
      <w:r w:rsidRPr="00BC5B62">
        <w:rPr>
          <w:rFonts w:asciiTheme="majorHAnsi" w:eastAsia="Arial" w:hAnsiTheme="majorHAnsi" w:cs="Arial"/>
        </w:rPr>
        <w:t>Digitalizar os arquivos desejados nos formatos *</w:t>
      </w:r>
      <w:proofErr w:type="gramStart"/>
      <w:r w:rsidRPr="00BC5B62">
        <w:rPr>
          <w:rFonts w:asciiTheme="majorHAnsi" w:eastAsia="Arial" w:hAnsiTheme="majorHAnsi" w:cs="Arial"/>
        </w:rPr>
        <w:t>.</w:t>
      </w:r>
      <w:proofErr w:type="spellStart"/>
      <w:proofErr w:type="gramEnd"/>
      <w:r w:rsidRPr="00BC5B62">
        <w:rPr>
          <w:rFonts w:asciiTheme="majorHAnsi" w:eastAsia="Arial" w:hAnsiTheme="majorHAnsi" w:cs="Arial"/>
        </w:rPr>
        <w:t>doc</w:t>
      </w:r>
      <w:proofErr w:type="spellEnd"/>
      <w:r w:rsidRPr="00BC5B62">
        <w:rPr>
          <w:rFonts w:asciiTheme="majorHAnsi" w:eastAsia="Arial" w:hAnsiTheme="majorHAnsi" w:cs="Arial"/>
        </w:rPr>
        <w:t>., *.</w:t>
      </w:r>
      <w:proofErr w:type="spellStart"/>
      <w:r w:rsidRPr="00BC5B62">
        <w:rPr>
          <w:rFonts w:asciiTheme="majorHAnsi" w:eastAsia="Arial" w:hAnsiTheme="majorHAnsi" w:cs="Arial"/>
        </w:rPr>
        <w:t>pdf</w:t>
      </w:r>
      <w:proofErr w:type="spellEnd"/>
      <w:r w:rsidRPr="00BC5B62">
        <w:rPr>
          <w:rFonts w:asciiTheme="majorHAnsi" w:eastAsia="Arial" w:hAnsiTheme="majorHAnsi" w:cs="Arial"/>
        </w:rPr>
        <w:t>, *.</w:t>
      </w:r>
      <w:proofErr w:type="spellStart"/>
      <w:r w:rsidRPr="00BC5B62">
        <w:rPr>
          <w:rFonts w:asciiTheme="majorHAnsi" w:eastAsia="Arial" w:hAnsiTheme="majorHAnsi" w:cs="Arial"/>
        </w:rPr>
        <w:t>gif</w:t>
      </w:r>
      <w:proofErr w:type="spellEnd"/>
      <w:r w:rsidRPr="00BC5B62">
        <w:rPr>
          <w:rFonts w:asciiTheme="majorHAnsi" w:eastAsia="Arial" w:hAnsiTheme="majorHAnsi" w:cs="Arial"/>
        </w:rPr>
        <w:t xml:space="preserve">, etc. </w:t>
      </w:r>
    </w:p>
    <w:p w:rsidR="005F27C0" w:rsidRPr="00BC5B62" w:rsidRDefault="005F27C0" w:rsidP="00E06879">
      <w:pPr>
        <w:numPr>
          <w:ilvl w:val="0"/>
          <w:numId w:val="30"/>
        </w:numPr>
        <w:spacing w:after="15"/>
        <w:ind w:left="450" w:right="7" w:hanging="450"/>
        <w:jc w:val="both"/>
        <w:rPr>
          <w:rFonts w:asciiTheme="majorHAnsi" w:eastAsia="Arial" w:hAnsiTheme="majorHAnsi" w:cs="Arial"/>
        </w:rPr>
      </w:pPr>
      <w:r w:rsidRPr="00BC5B62">
        <w:rPr>
          <w:rFonts w:asciiTheme="majorHAnsi" w:eastAsia="Arial" w:hAnsiTheme="majorHAnsi" w:cs="Arial"/>
        </w:rPr>
        <w:t>Armazenar os documentos legais da entidade em banco de dados para maior segurança e confiabilidade.</w:t>
      </w:r>
    </w:p>
    <w:p w:rsidR="005F27C0" w:rsidRPr="00BC5B62" w:rsidRDefault="005F27C0" w:rsidP="00E06879">
      <w:pPr>
        <w:numPr>
          <w:ilvl w:val="0"/>
          <w:numId w:val="30"/>
        </w:numPr>
        <w:spacing w:after="15"/>
        <w:ind w:left="450" w:right="7" w:hanging="450"/>
        <w:jc w:val="both"/>
        <w:rPr>
          <w:rFonts w:asciiTheme="majorHAnsi" w:eastAsia="Arial" w:hAnsiTheme="majorHAnsi" w:cs="Arial"/>
        </w:rPr>
      </w:pPr>
      <w:r w:rsidRPr="00BC5B62">
        <w:rPr>
          <w:rFonts w:asciiTheme="majorHAnsi" w:eastAsia="Arial" w:hAnsiTheme="majorHAnsi" w:cs="Arial"/>
        </w:rPr>
        <w:t>Realizar pesquisas que facilite a sua localização dos arquivos / documentos, substituindo assim o manuseio de arquivos em papel e dando agilidade ao a localização desses documentos.</w:t>
      </w:r>
    </w:p>
    <w:p w:rsidR="005F27C0" w:rsidRPr="00BC5B62" w:rsidRDefault="005F27C0" w:rsidP="00E06879">
      <w:pPr>
        <w:numPr>
          <w:ilvl w:val="0"/>
          <w:numId w:val="30"/>
        </w:numPr>
        <w:spacing w:after="15"/>
        <w:ind w:left="450" w:right="7" w:hanging="450"/>
        <w:jc w:val="both"/>
        <w:rPr>
          <w:rFonts w:asciiTheme="majorHAnsi" w:eastAsia="Arial" w:hAnsiTheme="majorHAnsi" w:cs="Arial"/>
        </w:rPr>
      </w:pPr>
      <w:r w:rsidRPr="00BC5B62">
        <w:rPr>
          <w:rFonts w:asciiTheme="majorHAnsi" w:eastAsia="Arial" w:hAnsiTheme="majorHAnsi" w:cs="Arial"/>
        </w:rPr>
        <w:t>Outras principais características são:</w:t>
      </w:r>
    </w:p>
    <w:p w:rsidR="005F27C0" w:rsidRPr="00BC5B62" w:rsidRDefault="005F27C0" w:rsidP="00E06879">
      <w:pPr>
        <w:numPr>
          <w:ilvl w:val="0"/>
          <w:numId w:val="30"/>
        </w:numPr>
        <w:tabs>
          <w:tab w:val="left" w:pos="12"/>
        </w:tabs>
        <w:spacing w:after="15"/>
        <w:ind w:left="450" w:right="7" w:hanging="450"/>
        <w:jc w:val="both"/>
        <w:rPr>
          <w:rFonts w:asciiTheme="majorHAnsi" w:eastAsia="Arial" w:hAnsiTheme="majorHAnsi" w:cs="Arial"/>
        </w:rPr>
      </w:pPr>
      <w:r w:rsidRPr="00BC5B62">
        <w:rPr>
          <w:rFonts w:asciiTheme="majorHAnsi" w:eastAsia="Arial" w:hAnsiTheme="majorHAnsi" w:cs="Arial"/>
        </w:rPr>
        <w:t>Cadastro de Pessoas com Foto para o caso de Vereadores e Prefeitos;</w:t>
      </w:r>
    </w:p>
    <w:p w:rsidR="005F27C0" w:rsidRPr="00BC5B62" w:rsidRDefault="005F27C0" w:rsidP="00E06879">
      <w:pPr>
        <w:numPr>
          <w:ilvl w:val="0"/>
          <w:numId w:val="30"/>
        </w:numPr>
        <w:tabs>
          <w:tab w:val="left" w:pos="12"/>
        </w:tabs>
        <w:spacing w:after="15"/>
        <w:ind w:left="450" w:right="7" w:hanging="450"/>
        <w:jc w:val="both"/>
        <w:rPr>
          <w:rFonts w:asciiTheme="majorHAnsi" w:eastAsia="Arial" w:hAnsiTheme="majorHAnsi" w:cs="Arial"/>
        </w:rPr>
      </w:pPr>
      <w:r w:rsidRPr="00BC5B62">
        <w:rPr>
          <w:rFonts w:asciiTheme="majorHAnsi" w:eastAsia="Arial" w:hAnsiTheme="majorHAnsi" w:cs="Arial"/>
        </w:rPr>
        <w:t>Cadastro de Partidos Políticos utilizados nos Candidatos Eleitos;</w:t>
      </w:r>
    </w:p>
    <w:p w:rsidR="005F27C0" w:rsidRPr="00BC5B62" w:rsidRDefault="005F27C0" w:rsidP="00E06879">
      <w:pPr>
        <w:numPr>
          <w:ilvl w:val="0"/>
          <w:numId w:val="30"/>
        </w:numPr>
        <w:tabs>
          <w:tab w:val="left" w:pos="12"/>
        </w:tabs>
        <w:spacing w:after="15"/>
        <w:ind w:left="450" w:right="7" w:hanging="450"/>
        <w:jc w:val="both"/>
        <w:rPr>
          <w:rFonts w:asciiTheme="majorHAnsi" w:eastAsia="Arial" w:hAnsiTheme="majorHAnsi" w:cs="Arial"/>
        </w:rPr>
      </w:pPr>
      <w:r w:rsidRPr="00BC5B62">
        <w:rPr>
          <w:rFonts w:asciiTheme="majorHAnsi" w:eastAsia="Arial" w:hAnsiTheme="majorHAnsi" w:cs="Arial"/>
        </w:rPr>
        <w:t>Cadastro de Finalidade – Tema o qual a lei se trata;</w:t>
      </w:r>
    </w:p>
    <w:p w:rsidR="005F27C0" w:rsidRPr="00BC5B62" w:rsidRDefault="005F27C0" w:rsidP="00E06879">
      <w:pPr>
        <w:numPr>
          <w:ilvl w:val="0"/>
          <w:numId w:val="30"/>
        </w:numPr>
        <w:tabs>
          <w:tab w:val="left" w:pos="12"/>
        </w:tabs>
        <w:spacing w:after="15"/>
        <w:ind w:left="450" w:right="7" w:hanging="450"/>
        <w:jc w:val="both"/>
        <w:rPr>
          <w:rFonts w:asciiTheme="majorHAnsi" w:eastAsia="Arial" w:hAnsiTheme="majorHAnsi" w:cs="Arial"/>
        </w:rPr>
      </w:pPr>
      <w:r w:rsidRPr="00BC5B62">
        <w:rPr>
          <w:rFonts w:asciiTheme="majorHAnsi" w:eastAsia="Arial" w:hAnsiTheme="majorHAnsi" w:cs="Arial"/>
        </w:rPr>
        <w:t>Cadastro Tipo de Comissão – Para qual finalidade a comissão será responsável;</w:t>
      </w:r>
    </w:p>
    <w:p w:rsidR="005F27C0" w:rsidRPr="00BC5B62" w:rsidRDefault="005F27C0" w:rsidP="00E06879">
      <w:pPr>
        <w:numPr>
          <w:ilvl w:val="0"/>
          <w:numId w:val="30"/>
        </w:numPr>
        <w:tabs>
          <w:tab w:val="left" w:pos="12"/>
        </w:tabs>
        <w:spacing w:after="15"/>
        <w:ind w:left="450" w:right="7" w:hanging="450"/>
        <w:jc w:val="both"/>
        <w:rPr>
          <w:rFonts w:asciiTheme="majorHAnsi" w:eastAsia="Arial" w:hAnsiTheme="majorHAnsi" w:cs="Arial"/>
        </w:rPr>
      </w:pPr>
      <w:r w:rsidRPr="00BC5B62">
        <w:rPr>
          <w:rFonts w:asciiTheme="majorHAnsi" w:eastAsia="Arial" w:hAnsiTheme="majorHAnsi" w:cs="Arial"/>
        </w:rPr>
        <w:t>Legislatura – Registram-se as Legislaturas referentes às leis;</w:t>
      </w:r>
    </w:p>
    <w:p w:rsidR="005F27C0" w:rsidRPr="00BC5B62" w:rsidRDefault="005F27C0" w:rsidP="00E06879">
      <w:pPr>
        <w:numPr>
          <w:ilvl w:val="0"/>
          <w:numId w:val="30"/>
        </w:numPr>
        <w:tabs>
          <w:tab w:val="left" w:pos="12"/>
        </w:tabs>
        <w:spacing w:after="15"/>
        <w:ind w:left="450" w:right="7" w:hanging="450"/>
        <w:jc w:val="both"/>
        <w:rPr>
          <w:rFonts w:asciiTheme="majorHAnsi" w:eastAsia="Arial" w:hAnsiTheme="majorHAnsi" w:cs="Arial"/>
        </w:rPr>
      </w:pPr>
      <w:r w:rsidRPr="00BC5B62">
        <w:rPr>
          <w:rFonts w:asciiTheme="majorHAnsi" w:eastAsia="Arial" w:hAnsiTheme="majorHAnsi" w:cs="Arial"/>
        </w:rPr>
        <w:t>Projeto – Projeto de Lei apresentado pelo Vereador ou Contribuinte;</w:t>
      </w:r>
    </w:p>
    <w:p w:rsidR="005F27C0" w:rsidRPr="00BC5B62" w:rsidRDefault="005F27C0" w:rsidP="00E06879">
      <w:pPr>
        <w:numPr>
          <w:ilvl w:val="0"/>
          <w:numId w:val="30"/>
        </w:numPr>
        <w:tabs>
          <w:tab w:val="left" w:pos="12"/>
        </w:tabs>
        <w:spacing w:after="15"/>
        <w:ind w:left="450" w:right="7" w:hanging="450"/>
        <w:jc w:val="both"/>
        <w:rPr>
          <w:rFonts w:asciiTheme="majorHAnsi" w:eastAsia="Arial" w:hAnsiTheme="majorHAnsi" w:cs="Arial"/>
        </w:rPr>
      </w:pPr>
      <w:r w:rsidRPr="00BC5B62">
        <w:rPr>
          <w:rFonts w:asciiTheme="majorHAnsi" w:eastAsia="Arial" w:hAnsiTheme="majorHAnsi" w:cs="Arial"/>
        </w:rPr>
        <w:t>Lei – Cadastro de Leis, com Data, Finalidade, Tramite, Autor, Projeto, Comissão, Súmula, Descrição e Imagens da Lei;</w:t>
      </w:r>
    </w:p>
    <w:p w:rsidR="005F27C0" w:rsidRPr="00BC5B62" w:rsidRDefault="005F27C0" w:rsidP="00E06879">
      <w:pPr>
        <w:numPr>
          <w:ilvl w:val="0"/>
          <w:numId w:val="30"/>
        </w:numPr>
        <w:tabs>
          <w:tab w:val="left" w:pos="12"/>
        </w:tabs>
        <w:spacing w:after="15"/>
        <w:ind w:left="450" w:right="7" w:hanging="450"/>
        <w:jc w:val="both"/>
        <w:rPr>
          <w:rFonts w:asciiTheme="majorHAnsi" w:eastAsia="Arial" w:hAnsiTheme="majorHAnsi" w:cs="Arial"/>
        </w:rPr>
      </w:pPr>
      <w:r w:rsidRPr="00BC5B62">
        <w:rPr>
          <w:rFonts w:asciiTheme="majorHAnsi" w:eastAsia="Arial" w:hAnsiTheme="majorHAnsi" w:cs="Arial"/>
        </w:rPr>
        <w:t xml:space="preserve">Digitando as Leis e inserindo as Imagens, posteriormente </w:t>
      </w:r>
      <w:proofErr w:type="gramStart"/>
      <w:r w:rsidRPr="00BC5B62">
        <w:rPr>
          <w:rFonts w:asciiTheme="majorHAnsi" w:eastAsia="Arial" w:hAnsiTheme="majorHAnsi" w:cs="Arial"/>
        </w:rPr>
        <w:t>pode</w:t>
      </w:r>
      <w:proofErr w:type="gramEnd"/>
      <w:r w:rsidRPr="00BC5B62">
        <w:rPr>
          <w:rFonts w:asciiTheme="majorHAnsi" w:eastAsia="Arial" w:hAnsiTheme="majorHAnsi" w:cs="Arial"/>
        </w:rPr>
        <w:t xml:space="preserve"> ser Capturado os Caracteres das imagens desde que a mesma seja de boa qualidade, caracteres estes que serão importados para o Descritivo da Lei, podendo futuramente efetuar;</w:t>
      </w:r>
    </w:p>
    <w:p w:rsidR="005F27C0" w:rsidRPr="00BC5B62" w:rsidRDefault="005F27C0" w:rsidP="00E06879">
      <w:pPr>
        <w:numPr>
          <w:ilvl w:val="0"/>
          <w:numId w:val="30"/>
        </w:numPr>
        <w:tabs>
          <w:tab w:val="left" w:pos="12"/>
        </w:tabs>
        <w:spacing w:after="15"/>
        <w:ind w:left="450" w:right="7" w:hanging="450"/>
        <w:jc w:val="both"/>
        <w:rPr>
          <w:rFonts w:asciiTheme="majorHAnsi" w:eastAsia="Arial" w:hAnsiTheme="majorHAnsi" w:cs="Arial"/>
        </w:rPr>
      </w:pPr>
      <w:r w:rsidRPr="00BC5B62">
        <w:rPr>
          <w:rFonts w:asciiTheme="majorHAnsi" w:eastAsia="Arial" w:hAnsiTheme="majorHAnsi" w:cs="Arial"/>
        </w:rPr>
        <w:t>Consultas em determinada parte de texto;</w:t>
      </w:r>
    </w:p>
    <w:p w:rsidR="005F27C0" w:rsidRPr="00BC5B62" w:rsidRDefault="005F27C0" w:rsidP="00E06879">
      <w:pPr>
        <w:numPr>
          <w:ilvl w:val="0"/>
          <w:numId w:val="30"/>
        </w:numPr>
        <w:tabs>
          <w:tab w:val="left" w:pos="12"/>
        </w:tabs>
        <w:spacing w:after="15"/>
        <w:ind w:left="450" w:right="7" w:hanging="450"/>
        <w:jc w:val="both"/>
        <w:rPr>
          <w:rFonts w:asciiTheme="majorHAnsi" w:eastAsia="Arial" w:hAnsiTheme="majorHAnsi" w:cs="Arial"/>
        </w:rPr>
      </w:pPr>
      <w:r w:rsidRPr="00BC5B62">
        <w:rPr>
          <w:rFonts w:asciiTheme="majorHAnsi" w:eastAsia="Arial" w:hAnsiTheme="majorHAnsi" w:cs="Arial"/>
        </w:rPr>
        <w:t>Relatório de Leis Abreviado com sumula e dados cadastrais;</w:t>
      </w:r>
    </w:p>
    <w:p w:rsidR="005F27C0" w:rsidRPr="00BC5B62" w:rsidRDefault="005F27C0" w:rsidP="00E06879">
      <w:pPr>
        <w:numPr>
          <w:ilvl w:val="0"/>
          <w:numId w:val="30"/>
        </w:numPr>
        <w:tabs>
          <w:tab w:val="left" w:pos="12"/>
        </w:tabs>
        <w:spacing w:after="15"/>
        <w:ind w:left="450" w:right="7" w:hanging="450"/>
        <w:jc w:val="both"/>
        <w:rPr>
          <w:rFonts w:asciiTheme="majorHAnsi" w:eastAsia="Arial" w:hAnsiTheme="majorHAnsi" w:cs="Arial"/>
        </w:rPr>
      </w:pPr>
      <w:r w:rsidRPr="00BC5B62">
        <w:rPr>
          <w:rFonts w:asciiTheme="majorHAnsi" w:eastAsia="Arial" w:hAnsiTheme="majorHAnsi" w:cs="Arial"/>
        </w:rPr>
        <w:t>Relatório de Leis Completo com a Lei e todo seu Descritivo, sendo ele Capturado ou Digitado pelo usuário.</w:t>
      </w:r>
    </w:p>
    <w:p w:rsidR="005F27C0" w:rsidRPr="00BC5B62" w:rsidRDefault="005F27C0" w:rsidP="005F27C0">
      <w:pPr>
        <w:tabs>
          <w:tab w:val="left" w:pos="12"/>
        </w:tabs>
        <w:spacing w:after="15"/>
        <w:ind w:right="7"/>
        <w:jc w:val="both"/>
        <w:rPr>
          <w:rFonts w:asciiTheme="majorHAnsi" w:eastAsia="Arial" w:hAnsiTheme="majorHAnsi" w:cs="Arial"/>
        </w:rPr>
      </w:pPr>
    </w:p>
    <w:bookmarkEnd w:id="1"/>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9. MODELO DE GESTÃO DO CONTRATO</w:t>
      </w: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9.1.</w:t>
      </w:r>
      <w:r w:rsidRPr="00BC5B62">
        <w:rPr>
          <w:rFonts w:asciiTheme="majorHAnsi" w:eastAsia="Helvetica Condensed" w:hAnsiTheme="majorHAnsi" w:cs="Wingdings"/>
          <w:kern w:val="1"/>
          <w:lang w:eastAsia="hi-IN" w:bidi="hi-IN"/>
        </w:rPr>
        <w:t xml:space="preserve"> O contrato deverá ser executado fielmente pelas partes, de acordo com as cláusulas avençadas e as normas da Lei nº 14.133, de 2021, e cada parte </w:t>
      </w:r>
      <w:proofErr w:type="gramStart"/>
      <w:r w:rsidRPr="00BC5B62">
        <w:rPr>
          <w:rFonts w:asciiTheme="majorHAnsi" w:eastAsia="Helvetica Condensed" w:hAnsiTheme="majorHAnsi" w:cs="Wingdings"/>
          <w:kern w:val="1"/>
          <w:lang w:eastAsia="hi-IN" w:bidi="hi-IN"/>
        </w:rPr>
        <w:t>responderá</w:t>
      </w:r>
      <w:proofErr w:type="gramEnd"/>
      <w:r w:rsidRPr="00BC5B62">
        <w:rPr>
          <w:rFonts w:asciiTheme="majorHAnsi" w:eastAsia="Helvetica Condensed" w:hAnsiTheme="majorHAnsi" w:cs="Wingdings"/>
          <w:kern w:val="1"/>
          <w:lang w:eastAsia="hi-IN" w:bidi="hi-IN"/>
        </w:rPr>
        <w:t xml:space="preserve"> pelas consequências de sua inexecução total ou parcial.</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9.2.</w:t>
      </w:r>
      <w:r w:rsidRPr="00BC5B62">
        <w:rPr>
          <w:rFonts w:asciiTheme="majorHAnsi" w:eastAsia="Helvetica Condensed" w:hAnsiTheme="majorHAnsi" w:cs="Wingdings"/>
          <w:kern w:val="1"/>
          <w:lang w:eastAsia="hi-IN" w:bidi="hi-IN"/>
        </w:rPr>
        <w:t xml:space="preserve"> Em caso de impedimento, ordem de paralisação ou suspensão do contrato, o cronograma de execução será prorrogado automaticamente pelo tempo correspondente, </w:t>
      </w:r>
      <w:r w:rsidRPr="00BC5B62">
        <w:rPr>
          <w:rFonts w:asciiTheme="majorHAnsi" w:eastAsia="Helvetica Condensed" w:hAnsiTheme="majorHAnsi" w:cs="Wingdings"/>
          <w:kern w:val="1"/>
          <w:lang w:eastAsia="hi-IN" w:bidi="hi-IN"/>
        </w:rPr>
        <w:lastRenderedPageBreak/>
        <w:t>anotadas tais circunstâncias mediante simples apostila.</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9.3.</w:t>
      </w:r>
      <w:r w:rsidRPr="00BC5B62">
        <w:rPr>
          <w:rFonts w:asciiTheme="majorHAnsi" w:eastAsia="Helvetica Condensed" w:hAnsiTheme="majorHAnsi" w:cs="Wingdings"/>
          <w:kern w:val="1"/>
          <w:lang w:eastAsia="hi-IN" w:bidi="hi-IN"/>
        </w:rPr>
        <w:t xml:space="preserve"> As comunicações entre o Município e a contratada devem ser realizadas por escrito sempre que o ato exigir tal formalidade, admitindo-se o uso de mensagem eletrônica para esse fim.</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9.4.</w:t>
      </w:r>
      <w:r w:rsidRPr="00BC5B62">
        <w:rPr>
          <w:rFonts w:asciiTheme="majorHAnsi" w:eastAsia="Helvetica Condensed" w:hAnsiTheme="majorHAnsi" w:cs="Wingdings"/>
          <w:kern w:val="1"/>
          <w:lang w:eastAsia="hi-IN" w:bidi="hi-IN"/>
        </w:rPr>
        <w:t xml:space="preserve"> O órgão ou entidade poderá convocar representante da empresa para adoção de providências que devam ser cumpridas de imediato.</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9.5.</w:t>
      </w:r>
      <w:r w:rsidRPr="00BC5B62">
        <w:rPr>
          <w:rFonts w:asciiTheme="majorHAnsi" w:eastAsia="Helvetica Condensed" w:hAnsiTheme="majorHAnsi" w:cs="Wingdings"/>
          <w:kern w:val="1"/>
          <w:lang w:eastAsia="hi-IN" w:bidi="hi-IN"/>
        </w:rPr>
        <w:t xml:space="preserve"> 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9.6. Fiscalização</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6.6.1. A execução do contrato deverá ser acompanhada e fiscalizada pelo(s) </w:t>
      </w:r>
      <w:proofErr w:type="gramStart"/>
      <w:r w:rsidRPr="00BC5B62">
        <w:rPr>
          <w:rFonts w:asciiTheme="majorHAnsi" w:eastAsia="Helvetica Condensed" w:hAnsiTheme="majorHAnsi" w:cs="Wingdings"/>
          <w:kern w:val="1"/>
          <w:lang w:eastAsia="hi-IN" w:bidi="hi-IN"/>
        </w:rPr>
        <w:t>fiscal(</w:t>
      </w:r>
      <w:proofErr w:type="gramEnd"/>
      <w:r w:rsidRPr="00BC5B62">
        <w:rPr>
          <w:rFonts w:asciiTheme="majorHAnsi" w:eastAsia="Helvetica Condensed" w:hAnsiTheme="majorHAnsi" w:cs="Wingdings"/>
          <w:kern w:val="1"/>
          <w:lang w:eastAsia="hi-IN" w:bidi="hi-IN"/>
        </w:rPr>
        <w:t>is) do contrato, ou pelos respectivos substitutos (Lei nº 14.133, de 2021, art. 117, caput).</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proofErr w:type="gramStart"/>
      <w:r w:rsidRPr="00BC5B62">
        <w:rPr>
          <w:rFonts w:asciiTheme="majorHAnsi" w:eastAsia="Helvetica Condensed" w:hAnsiTheme="majorHAnsi" w:cs="Wingdings"/>
          <w:b/>
          <w:bCs/>
          <w:kern w:val="1"/>
          <w:lang w:eastAsia="hi-IN" w:bidi="hi-IN"/>
        </w:rPr>
        <w:t>9.7.</w:t>
      </w:r>
      <w:proofErr w:type="gramEnd"/>
      <w:r w:rsidRPr="00BC5B62">
        <w:rPr>
          <w:rFonts w:asciiTheme="majorHAnsi" w:eastAsia="Helvetica Condensed" w:hAnsiTheme="majorHAnsi" w:cs="Wingdings"/>
          <w:b/>
          <w:bCs/>
          <w:kern w:val="1"/>
          <w:lang w:eastAsia="hi-IN" w:bidi="hi-IN"/>
        </w:rPr>
        <w:t>Fiscalização Técnica</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9.7.1</w:t>
      </w:r>
      <w:r w:rsidRPr="00BC5B62">
        <w:rPr>
          <w:rFonts w:asciiTheme="majorHAnsi" w:eastAsia="Helvetica Condensed" w:hAnsiTheme="majorHAnsi" w:cs="Wingdings"/>
          <w:kern w:val="1"/>
          <w:lang w:eastAsia="hi-IN" w:bidi="hi-IN"/>
        </w:rPr>
        <w:t xml:space="preserve"> O fiscal técnico do contrato acompanhará a execução do contrato, para que sejam cumpridas todas as condições estabelecidas no contrato, de modo a assegurar os melhores resultados para a Administração</w:t>
      </w:r>
      <w:proofErr w:type="gramStart"/>
      <w:r w:rsidRPr="00BC5B62">
        <w:rPr>
          <w:rFonts w:asciiTheme="majorHAnsi" w:eastAsia="Helvetica Condensed" w:hAnsiTheme="majorHAnsi" w:cs="Wingdings"/>
          <w:kern w:val="1"/>
          <w:lang w:eastAsia="hi-IN" w:bidi="hi-IN"/>
        </w:rPr>
        <w:t>.;</w:t>
      </w:r>
      <w:proofErr w:type="gramEnd"/>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proofErr w:type="gramStart"/>
      <w:r w:rsidRPr="00BC5B62">
        <w:rPr>
          <w:rFonts w:asciiTheme="majorHAnsi" w:eastAsia="Helvetica Condensed" w:hAnsiTheme="majorHAnsi" w:cs="Wingdings"/>
          <w:b/>
          <w:bCs/>
          <w:kern w:val="1"/>
          <w:lang w:eastAsia="hi-IN" w:bidi="hi-IN"/>
        </w:rPr>
        <w:t>9.7.1.1.</w:t>
      </w:r>
      <w:proofErr w:type="gramEnd"/>
      <w:r w:rsidRPr="00BC5B62">
        <w:rPr>
          <w:rFonts w:asciiTheme="majorHAnsi" w:eastAsia="Helvetica Condensed" w:hAnsiTheme="majorHAnsi" w:cs="Wingdings"/>
          <w:kern w:val="1"/>
          <w:lang w:eastAsia="hi-IN" w:bidi="hi-IN"/>
        </w:rPr>
        <w:t>O fiscal técnico do contrato anotará no histórico de gerenciamento do contrato todas as ocorrências relacionadas à execução do contrato, com a descrição do que for necessário para a regularização das faltas ou dos defeitos observados. (Lei nº 14.133, de 2021, art. 117, §1º);</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9.7.2.</w:t>
      </w:r>
      <w:r w:rsidRPr="00BC5B62">
        <w:rPr>
          <w:rFonts w:asciiTheme="majorHAnsi" w:eastAsia="Helvetica Condensed" w:hAnsiTheme="majorHAnsi" w:cs="Wingdings"/>
          <w:kern w:val="1"/>
          <w:lang w:eastAsia="hi-IN" w:bidi="hi-IN"/>
        </w:rPr>
        <w:t xml:space="preserve"> Identificada qualquer inexatidão ou irregularidade, o fiscal técnico do contrato emitirá notificações para a correção da execução do contrato, determinando prazo para a correção; </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9.7.3.</w:t>
      </w:r>
      <w:r w:rsidRPr="00BC5B62">
        <w:rPr>
          <w:rFonts w:asciiTheme="majorHAnsi" w:eastAsia="Helvetica Condensed" w:hAnsiTheme="majorHAnsi" w:cs="Wingdings"/>
          <w:kern w:val="1"/>
          <w:lang w:eastAsia="hi-IN" w:bidi="hi-IN"/>
        </w:rPr>
        <w:t xml:space="preserve"> O fiscal técnico do contrato informará ao gestor do contato, em tempo hábil, a situação que demandar decisão ou adoção de medidas que ultrapassem sua competência, para que adote as medidas necessárias e saneadoras, se for o caso.</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9.7.4.</w:t>
      </w:r>
      <w:r w:rsidRPr="00BC5B62">
        <w:rPr>
          <w:rFonts w:asciiTheme="majorHAnsi" w:eastAsia="Helvetica Condensed" w:hAnsiTheme="majorHAnsi" w:cs="Wingdings"/>
          <w:kern w:val="1"/>
          <w:lang w:eastAsia="hi-IN" w:bidi="hi-IN"/>
        </w:rPr>
        <w:t xml:space="preserve"> No caso de ocorrências que possam inviabilizar a execução do contrato nas datas aprazadas, o fiscal técnico do contrato comunicará o fato imediatamente ao gestor do contrato. </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lastRenderedPageBreak/>
        <w:t>9.7.5.</w:t>
      </w:r>
      <w:r w:rsidRPr="00BC5B62">
        <w:rPr>
          <w:rFonts w:asciiTheme="majorHAnsi" w:eastAsia="Helvetica Condensed" w:hAnsiTheme="majorHAnsi" w:cs="Wingdings"/>
          <w:kern w:val="1"/>
          <w:lang w:eastAsia="hi-IN" w:bidi="hi-IN"/>
        </w:rPr>
        <w:t xml:space="preserve"> O fiscal técnico do contrato comunicará ao gestor do contrato, em tempo hábil, o término do contrato sob sua responsabilidade, com vistas à renovação tempestiva ou à prorrogação contratual.</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9.8. Fiscalização Administrativa</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9.8.1</w:t>
      </w:r>
      <w:r w:rsidRPr="00BC5B62">
        <w:rPr>
          <w:rFonts w:asciiTheme="majorHAnsi" w:eastAsia="Helvetica Condensed" w:hAnsiTheme="majorHAnsi" w:cs="Wingdings"/>
          <w:kern w:val="1"/>
          <w:lang w:eastAsia="hi-IN" w:bidi="hi-IN"/>
        </w:rPr>
        <w:t xml:space="preserve"> O fiscal administrativo do contrato verificará a manutenção das condições de habilitação da contratada, acompanhará o empenho, o pagamento, as garantias, as glosas e a formalização de </w:t>
      </w:r>
      <w:proofErr w:type="spellStart"/>
      <w:r w:rsidRPr="00BC5B62">
        <w:rPr>
          <w:rFonts w:asciiTheme="majorHAnsi" w:eastAsia="Helvetica Condensed" w:hAnsiTheme="majorHAnsi" w:cs="Wingdings"/>
          <w:kern w:val="1"/>
          <w:lang w:eastAsia="hi-IN" w:bidi="hi-IN"/>
        </w:rPr>
        <w:t>apostilamento</w:t>
      </w:r>
      <w:proofErr w:type="spellEnd"/>
      <w:r w:rsidRPr="00BC5B62">
        <w:rPr>
          <w:rFonts w:asciiTheme="majorHAnsi" w:eastAsia="Helvetica Condensed" w:hAnsiTheme="majorHAnsi" w:cs="Wingdings"/>
          <w:kern w:val="1"/>
          <w:lang w:eastAsia="hi-IN" w:bidi="hi-IN"/>
        </w:rPr>
        <w:t xml:space="preserve"> e termos aditivos, solicitando quaisquer documentos comprobatórios pertinentes, caso necessário.</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9.8.1.1</w:t>
      </w:r>
      <w:r w:rsidRPr="00BC5B62">
        <w:rPr>
          <w:rFonts w:asciiTheme="majorHAnsi" w:eastAsia="Helvetica Condensed" w:hAnsiTheme="majorHAnsi" w:cs="Wingdings"/>
          <w:kern w:val="1"/>
          <w:lang w:eastAsia="hi-IN" w:bidi="hi-IN"/>
        </w:rPr>
        <w:t xml:space="preserve"> Caso ocorra descumprimento das obrigações contratuais, o fiscal administrativo do contrato atuará tempestivamente na solução do problema, reportando ao gestor do contrato para que tome as providências cabíveis, quando ultrapassar a sua competência; </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9. Gestor do Contrato</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9.9.1</w:t>
      </w:r>
      <w:r w:rsidRPr="00BC5B62">
        <w:rPr>
          <w:rFonts w:asciiTheme="majorHAnsi" w:eastAsia="Helvetica Condensed" w:hAnsiTheme="majorHAnsi" w:cs="Wingdings"/>
          <w:kern w:val="1"/>
          <w:lang w:eastAsia="hi-IN" w:bidi="hi-IN"/>
        </w:rPr>
        <w:t xml:space="preserve"> 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9.10.</w:t>
      </w:r>
      <w:r w:rsidRPr="00BC5B62">
        <w:rPr>
          <w:rFonts w:asciiTheme="majorHAnsi" w:eastAsia="Helvetica Condensed" w:hAnsiTheme="majorHAnsi" w:cs="Wingdings"/>
          <w:kern w:val="1"/>
          <w:lang w:eastAsia="hi-IN" w:bidi="hi-IN"/>
        </w:rPr>
        <w:t xml:space="preserve"> O gestor do contrato acompanhará os registros realizados pelos fiscais do contrato, de todas as ocorrências relacionadas à execução do contrato e as medidas adotadas, informando, se for o caso, à autoridade superior àquelas que ultrapassarem a sua competência. </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9.11.</w:t>
      </w:r>
      <w:r w:rsidRPr="00BC5B62">
        <w:rPr>
          <w:rFonts w:asciiTheme="majorHAnsi" w:eastAsia="Helvetica Condensed" w:hAnsiTheme="majorHAnsi" w:cs="Wingdings"/>
          <w:kern w:val="1"/>
          <w:lang w:eastAsia="hi-IN" w:bidi="hi-IN"/>
        </w:rPr>
        <w:t xml:space="preserve"> O gestor do contrato acompanhará a manutenção das condições de habilitação da contratada, para fins de empenho de despesa e pagamento, e anotará os problemas que obstem o fluxo normal da liquidação e do pagamento da despesa no relatório de riscos eventuais. </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9.12.</w:t>
      </w:r>
      <w:r w:rsidRPr="00BC5B62">
        <w:rPr>
          <w:rFonts w:asciiTheme="majorHAnsi" w:eastAsia="Helvetica Condensed" w:hAnsiTheme="majorHAnsi" w:cs="Wingdings"/>
          <w:kern w:val="1"/>
          <w:lang w:eastAsia="hi-IN" w:bidi="hi-IN"/>
        </w:rPr>
        <w:t xml:space="preserve"> 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9.13.</w:t>
      </w:r>
      <w:r w:rsidRPr="00BC5B62">
        <w:rPr>
          <w:rFonts w:asciiTheme="majorHAnsi" w:eastAsia="Helvetica Condensed" w:hAnsiTheme="majorHAnsi" w:cs="Wingdings"/>
          <w:kern w:val="1"/>
          <w:lang w:eastAsia="hi-IN" w:bidi="hi-IN"/>
        </w:rPr>
        <w:t xml:space="preserve"> O gestor do contrato tomará providências para a formalização de processo administrativo de responsabilização para fins de aplicação de sanções, a ser conduzido pela comissão de que trata o art. 158 da Lei nº 14.133, de 2021, ou pelo agente ou pelo </w:t>
      </w:r>
      <w:r w:rsidRPr="00BC5B62">
        <w:rPr>
          <w:rFonts w:asciiTheme="majorHAnsi" w:eastAsia="Helvetica Condensed" w:hAnsiTheme="majorHAnsi" w:cs="Wingdings"/>
          <w:kern w:val="1"/>
          <w:lang w:eastAsia="hi-IN" w:bidi="hi-IN"/>
        </w:rPr>
        <w:lastRenderedPageBreak/>
        <w:t xml:space="preserve">setor com competência para tal, conforme o caso. </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9.14.</w:t>
      </w:r>
      <w:r w:rsidRPr="00BC5B62">
        <w:rPr>
          <w:rFonts w:asciiTheme="majorHAnsi" w:eastAsia="Helvetica Condensed" w:hAnsiTheme="majorHAnsi" w:cs="Wingdings"/>
          <w:kern w:val="1"/>
          <w:lang w:eastAsia="hi-IN" w:bidi="hi-IN"/>
        </w:rPr>
        <w:t xml:space="preserve"> O gestor do contrato deverá elaborar relatório final com informações sobre a consecução dos objetivos que tenham justificado a contratação e eventuais condutas a serem adotadas para o aprimoramento das atividades da Administração. </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9.15.</w:t>
      </w:r>
      <w:r w:rsidRPr="00BC5B62">
        <w:rPr>
          <w:rFonts w:asciiTheme="majorHAnsi" w:eastAsia="Helvetica Condensed" w:hAnsiTheme="majorHAnsi" w:cs="Wingdings"/>
          <w:kern w:val="1"/>
          <w:lang w:eastAsia="hi-IN" w:bidi="hi-IN"/>
        </w:rPr>
        <w:t xml:space="preserve"> O gestor do contrato deverá enviar a documentação pertinente ao setor de contratos para a formalização dos procedimentos de liquidação e pagamento, no valor dimensionado pela fiscalização e gestão nos termos do contrato.</w:t>
      </w:r>
    </w:p>
    <w:p w:rsidR="005F27C0" w:rsidRPr="00BC5B62" w:rsidRDefault="005F27C0" w:rsidP="005F27C0">
      <w:pPr>
        <w:widowControl w:val="0"/>
        <w:suppressAutoHyphens/>
        <w:jc w:val="both"/>
        <w:rPr>
          <w:rFonts w:asciiTheme="majorHAnsi" w:eastAsia="SimSun" w:hAnsiTheme="majorHAnsi" w:cs="Arial"/>
          <w:b/>
          <w:bCs/>
          <w:kern w:val="1"/>
          <w:lang w:eastAsia="hi-IN" w:bidi="hi-IN"/>
        </w:rPr>
      </w:pPr>
      <w:r w:rsidRPr="00BC5B62">
        <w:rPr>
          <w:rFonts w:asciiTheme="majorHAnsi" w:eastAsia="SimSun" w:hAnsiTheme="majorHAnsi" w:cs="Arial"/>
          <w:b/>
          <w:bCs/>
          <w:kern w:val="1"/>
          <w:lang w:eastAsia="hi-IN" w:bidi="hi-IN"/>
        </w:rPr>
        <w:t xml:space="preserve">9.16. </w:t>
      </w:r>
      <w:r w:rsidRPr="00BC5B62">
        <w:rPr>
          <w:rFonts w:asciiTheme="majorHAnsi" w:eastAsia="SimSun" w:hAnsiTheme="majorHAnsi" w:cs="Arial"/>
          <w:kern w:val="1"/>
          <w:lang w:eastAsia="hi-IN" w:bidi="hi-IN"/>
        </w:rPr>
        <w:t xml:space="preserve">A gestão do Contrato ficará a cargo do </w:t>
      </w:r>
      <w:proofErr w:type="spellStart"/>
      <w:r w:rsidRPr="00BC5B62">
        <w:rPr>
          <w:rFonts w:asciiTheme="majorHAnsi" w:eastAsia="SimSun" w:hAnsiTheme="majorHAnsi" w:cs="Arial"/>
          <w:kern w:val="1"/>
          <w:lang w:eastAsia="hi-IN" w:bidi="hi-IN"/>
        </w:rPr>
        <w:t>requistante</w:t>
      </w:r>
      <w:proofErr w:type="spellEnd"/>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10. CRITÉRIOS DE MEDIÇÃO E DE PAGAMENTO</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10. Recebimento</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10.1.</w:t>
      </w:r>
      <w:r w:rsidRPr="00BC5B62">
        <w:rPr>
          <w:rFonts w:asciiTheme="majorHAnsi" w:eastAsia="Helvetica Condensed" w:hAnsiTheme="majorHAnsi" w:cs="Wingdings"/>
          <w:kern w:val="1"/>
          <w:lang w:eastAsia="hi-IN" w:bidi="hi-IN"/>
        </w:rPr>
        <w:t xml:space="preserve"> Os bens serão recebidos provisoriamente, de forma sumária, no ato da entrega, juntamente com a nota fiscal ou instrumento de cobrança equivalente, </w:t>
      </w:r>
      <w:proofErr w:type="gramStart"/>
      <w:r w:rsidRPr="00BC5B62">
        <w:rPr>
          <w:rFonts w:asciiTheme="majorHAnsi" w:eastAsia="Helvetica Condensed" w:hAnsiTheme="majorHAnsi" w:cs="Wingdings"/>
          <w:kern w:val="1"/>
          <w:lang w:eastAsia="hi-IN" w:bidi="hi-IN"/>
        </w:rPr>
        <w:t>pelo(</w:t>
      </w:r>
      <w:proofErr w:type="gramEnd"/>
      <w:r w:rsidRPr="00BC5B62">
        <w:rPr>
          <w:rFonts w:asciiTheme="majorHAnsi" w:eastAsia="Helvetica Condensed" w:hAnsiTheme="majorHAnsi" w:cs="Wingdings"/>
          <w:kern w:val="1"/>
          <w:lang w:eastAsia="hi-IN" w:bidi="hi-IN"/>
        </w:rPr>
        <w:t>a) responsável pelo acompanhamento e fiscalização do contrato, para efeito de posterior verificação de sua conformidade com as especificações constantes no Termo de Referência e na proposta.</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10.2.</w:t>
      </w:r>
      <w:r w:rsidRPr="00BC5B62">
        <w:rPr>
          <w:rFonts w:asciiTheme="majorHAnsi" w:eastAsia="Helvetica Condensed" w:hAnsiTheme="majorHAnsi" w:cs="Wingdings"/>
          <w:kern w:val="1"/>
          <w:lang w:eastAsia="hi-IN" w:bidi="hi-IN"/>
        </w:rPr>
        <w:t xml:space="preserve"> Os bens poderão ser rejeitados, no todo ou em parte, inclusive antes do recebimento provisório, quando em desacordo com as especificações constantes no Termo de Referência e na proposta, devendo ser substituídos no prazo de 02 (dois) dias, a contar da notificação da contratada, às suas custas, sem prejuízo da aplicação das penalidades.</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10.3.</w:t>
      </w:r>
      <w:r w:rsidRPr="00BC5B62">
        <w:rPr>
          <w:rFonts w:asciiTheme="majorHAnsi" w:eastAsia="Helvetica Condensed" w:hAnsiTheme="majorHAnsi" w:cs="Wingdings"/>
          <w:kern w:val="1"/>
          <w:lang w:eastAsia="hi-IN" w:bidi="hi-IN"/>
        </w:rPr>
        <w:t xml:space="preserve"> O recebimento definitivo ocorrerá no prazo de 10 (dez) dias úteis, a contar do recebimento da nota fiscal ou instrumento de cobrança equivalente pela Administração, após a verificação da qualidade e quantidade do material e consequente aceitação mediante termo detalhado.</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10.4.</w:t>
      </w:r>
      <w:r w:rsidRPr="00BC5B62">
        <w:rPr>
          <w:rFonts w:asciiTheme="majorHAnsi" w:eastAsia="Helvetica Condensed" w:hAnsiTheme="majorHAnsi" w:cs="Wingdings"/>
          <w:kern w:val="1"/>
          <w:lang w:eastAsia="hi-IN" w:bidi="hi-IN"/>
        </w:rPr>
        <w:t xml:space="preserve"> Para as contratações decorrentes de despesas cujos valores não ultrapassem o limite de que trata o inciso II do art. 75 da Lei nº 14.133, de 2021, o prazo máximo para o recebimento definitivo será de até 05 (cinco) dias úteis.</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10.5.</w:t>
      </w:r>
      <w:r w:rsidRPr="00BC5B62">
        <w:rPr>
          <w:rFonts w:asciiTheme="majorHAnsi" w:eastAsia="Helvetica Condensed" w:hAnsiTheme="majorHAnsi" w:cs="Wingdings"/>
          <w:kern w:val="1"/>
          <w:lang w:eastAsia="hi-IN" w:bidi="hi-IN"/>
        </w:rPr>
        <w:t xml:space="preserve"> O prazo para recebimento definitivo poderá ser excepcionalmente prorrogado, de forma justificada, por igual período, quando houver necessidade de diligências para a aferição do atendimento das exigências contratuais.</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10.6.</w:t>
      </w:r>
      <w:r w:rsidRPr="00BC5B62">
        <w:rPr>
          <w:rFonts w:asciiTheme="majorHAnsi" w:eastAsia="Helvetica Condensed" w:hAnsiTheme="majorHAnsi" w:cs="Wingdings"/>
          <w:kern w:val="1"/>
          <w:lang w:eastAsia="hi-IN" w:bidi="hi-IN"/>
        </w:rPr>
        <w:t xml:space="preserve"> No caso de controvérsia sobre a execução do objeto, quanto à dimensão, qualidade e quantidade, deverá ser observado o teor do art. 143 da Lei nº 14.133, de 2021, comunicando-se à empresa para emissão de Nota Fiscal no que </w:t>
      </w:r>
      <w:proofErr w:type="spellStart"/>
      <w:r w:rsidRPr="00BC5B62">
        <w:rPr>
          <w:rFonts w:asciiTheme="majorHAnsi" w:eastAsia="Helvetica Condensed" w:hAnsiTheme="majorHAnsi" w:cs="Wingdings"/>
          <w:kern w:val="1"/>
          <w:lang w:eastAsia="hi-IN" w:bidi="hi-IN"/>
        </w:rPr>
        <w:t>pertine</w:t>
      </w:r>
      <w:proofErr w:type="spellEnd"/>
      <w:r w:rsidRPr="00BC5B62">
        <w:rPr>
          <w:rFonts w:asciiTheme="majorHAnsi" w:eastAsia="Helvetica Condensed" w:hAnsiTheme="majorHAnsi" w:cs="Wingdings"/>
          <w:kern w:val="1"/>
          <w:lang w:eastAsia="hi-IN" w:bidi="hi-IN"/>
        </w:rPr>
        <w:t xml:space="preserve"> à parcela incontroversa da execução do objeto, para efeito de liquidação e pagamento.</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lastRenderedPageBreak/>
        <w:t>10.7.</w:t>
      </w:r>
      <w:r w:rsidRPr="00BC5B62">
        <w:rPr>
          <w:rFonts w:asciiTheme="majorHAnsi" w:eastAsia="Helvetica Condensed" w:hAnsiTheme="majorHAnsi" w:cs="Wingdings"/>
          <w:kern w:val="1"/>
          <w:lang w:eastAsia="hi-IN" w:bidi="hi-IN"/>
        </w:rPr>
        <w:t xml:space="preserve"> 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10.8.</w:t>
      </w:r>
      <w:r w:rsidRPr="00BC5B62">
        <w:rPr>
          <w:rFonts w:asciiTheme="majorHAnsi" w:eastAsia="Helvetica Condensed" w:hAnsiTheme="majorHAnsi" w:cs="Wingdings"/>
          <w:kern w:val="1"/>
          <w:lang w:eastAsia="hi-IN" w:bidi="hi-IN"/>
        </w:rPr>
        <w:t xml:space="preserve"> O recebimento provisório ou definitivo não excluirá a responsabilidade civil pela solidez e pela segurança dos bens nem a responsabilidade ético-profissional pela perfeita execução do contrato.</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11. Liquidação</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11.1.</w:t>
      </w:r>
      <w:r w:rsidRPr="00BC5B62">
        <w:rPr>
          <w:rFonts w:asciiTheme="majorHAnsi" w:eastAsia="Helvetica Condensed" w:hAnsiTheme="majorHAnsi" w:cs="Wingdings"/>
          <w:kern w:val="1"/>
          <w:lang w:eastAsia="hi-IN" w:bidi="hi-IN"/>
        </w:rPr>
        <w:t xml:space="preserve"> Recebida a Nota Fiscal ou documento de cobrança equivalente, correrá o prazo de dez dias úteis para fins de liquidação, na forma desta seção, prorrogáveis por igual período.</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11.2.</w:t>
      </w:r>
      <w:r w:rsidRPr="00BC5B62">
        <w:rPr>
          <w:rFonts w:asciiTheme="majorHAnsi" w:eastAsia="Helvetica Condensed" w:hAnsiTheme="majorHAnsi" w:cs="Wingdings"/>
          <w:kern w:val="1"/>
          <w:lang w:eastAsia="hi-IN" w:bidi="hi-IN"/>
        </w:rPr>
        <w:t xml:space="preserve"> O prazo de que trata o item anterior será reduzido à metade, mantendo-se a possibilidade de prorrogação, no caso de contratações decorrentes de despesas cujos valores não ultrapassem o limite de que trata o inciso II do art. 75 da Lei nº 14.133, de 2021.</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11.3.</w:t>
      </w:r>
      <w:r w:rsidRPr="00BC5B62">
        <w:rPr>
          <w:rFonts w:asciiTheme="majorHAnsi" w:eastAsia="Helvetica Condensed" w:hAnsiTheme="majorHAnsi" w:cs="Wingdings"/>
          <w:kern w:val="1"/>
          <w:lang w:eastAsia="hi-IN" w:bidi="hi-IN"/>
        </w:rPr>
        <w:t xml:space="preserve"> Para fins de liquidação, o setor competente deverá verificar se a nota fiscal ou instrumento de cobrança equivalente apresentado expressa os elementos necessários e essenciais do documento, tais como: </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11.4.</w:t>
      </w:r>
      <w:r w:rsidRPr="00BC5B62">
        <w:rPr>
          <w:rFonts w:asciiTheme="majorHAnsi" w:eastAsia="Helvetica Condensed" w:hAnsiTheme="majorHAnsi" w:cs="Wingdings"/>
          <w:kern w:val="1"/>
          <w:lang w:eastAsia="hi-IN" w:bidi="hi-IN"/>
        </w:rPr>
        <w:t xml:space="preserve"> </w:t>
      </w:r>
      <w:proofErr w:type="gramStart"/>
      <w:r w:rsidRPr="00BC5B62">
        <w:rPr>
          <w:rFonts w:asciiTheme="majorHAnsi" w:eastAsia="Helvetica Condensed" w:hAnsiTheme="majorHAnsi" w:cs="Wingdings"/>
          <w:kern w:val="1"/>
          <w:lang w:eastAsia="hi-IN" w:bidi="hi-IN"/>
        </w:rPr>
        <w:t>o</w:t>
      </w:r>
      <w:proofErr w:type="gramEnd"/>
      <w:r w:rsidRPr="00BC5B62">
        <w:rPr>
          <w:rFonts w:asciiTheme="majorHAnsi" w:eastAsia="Helvetica Condensed" w:hAnsiTheme="majorHAnsi" w:cs="Wingdings"/>
          <w:kern w:val="1"/>
          <w:lang w:eastAsia="hi-IN" w:bidi="hi-IN"/>
        </w:rPr>
        <w:t xml:space="preserve"> prazo de validade;</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 xml:space="preserve">11.5. </w:t>
      </w:r>
      <w:r w:rsidRPr="00BC5B62">
        <w:rPr>
          <w:rFonts w:asciiTheme="majorHAnsi" w:eastAsia="Helvetica Condensed" w:hAnsiTheme="majorHAnsi" w:cs="Wingdings"/>
          <w:kern w:val="1"/>
          <w:lang w:eastAsia="hi-IN" w:bidi="hi-IN"/>
        </w:rPr>
        <w:t xml:space="preserve"> </w:t>
      </w:r>
      <w:proofErr w:type="gramStart"/>
      <w:r w:rsidRPr="00BC5B62">
        <w:rPr>
          <w:rFonts w:asciiTheme="majorHAnsi" w:eastAsia="Helvetica Condensed" w:hAnsiTheme="majorHAnsi" w:cs="Wingdings"/>
          <w:kern w:val="1"/>
          <w:lang w:eastAsia="hi-IN" w:bidi="hi-IN"/>
        </w:rPr>
        <w:t>a</w:t>
      </w:r>
      <w:proofErr w:type="gramEnd"/>
      <w:r w:rsidRPr="00BC5B62">
        <w:rPr>
          <w:rFonts w:asciiTheme="majorHAnsi" w:eastAsia="Helvetica Condensed" w:hAnsiTheme="majorHAnsi" w:cs="Wingdings"/>
          <w:kern w:val="1"/>
          <w:lang w:eastAsia="hi-IN" w:bidi="hi-IN"/>
        </w:rPr>
        <w:t xml:space="preserve"> data da emissão; </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11.6.</w:t>
      </w:r>
      <w:r w:rsidRPr="00BC5B62">
        <w:rPr>
          <w:rFonts w:asciiTheme="majorHAnsi" w:eastAsia="Helvetica Condensed" w:hAnsiTheme="majorHAnsi" w:cs="Wingdings"/>
          <w:kern w:val="1"/>
          <w:lang w:eastAsia="hi-IN" w:bidi="hi-IN"/>
        </w:rPr>
        <w:t xml:space="preserve"> </w:t>
      </w:r>
      <w:proofErr w:type="gramStart"/>
      <w:r w:rsidRPr="00BC5B62">
        <w:rPr>
          <w:rFonts w:asciiTheme="majorHAnsi" w:eastAsia="Helvetica Condensed" w:hAnsiTheme="majorHAnsi" w:cs="Wingdings"/>
          <w:kern w:val="1"/>
          <w:lang w:eastAsia="hi-IN" w:bidi="hi-IN"/>
        </w:rPr>
        <w:t>os</w:t>
      </w:r>
      <w:proofErr w:type="gramEnd"/>
      <w:r w:rsidRPr="00BC5B62">
        <w:rPr>
          <w:rFonts w:asciiTheme="majorHAnsi" w:eastAsia="Helvetica Condensed" w:hAnsiTheme="majorHAnsi" w:cs="Wingdings"/>
          <w:kern w:val="1"/>
          <w:lang w:eastAsia="hi-IN" w:bidi="hi-IN"/>
        </w:rPr>
        <w:t xml:space="preserve"> dados do contrato e do órgão contratante; </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11.7.</w:t>
      </w:r>
      <w:r w:rsidRPr="00BC5B62">
        <w:rPr>
          <w:rFonts w:asciiTheme="majorHAnsi" w:eastAsia="Helvetica Condensed" w:hAnsiTheme="majorHAnsi" w:cs="Wingdings"/>
          <w:kern w:val="1"/>
          <w:lang w:eastAsia="hi-IN" w:bidi="hi-IN"/>
        </w:rPr>
        <w:t xml:space="preserve"> </w:t>
      </w:r>
      <w:proofErr w:type="gramStart"/>
      <w:r w:rsidRPr="00BC5B62">
        <w:rPr>
          <w:rFonts w:asciiTheme="majorHAnsi" w:eastAsia="Helvetica Condensed" w:hAnsiTheme="majorHAnsi" w:cs="Wingdings"/>
          <w:kern w:val="1"/>
          <w:lang w:eastAsia="hi-IN" w:bidi="hi-IN"/>
        </w:rPr>
        <w:t>o</w:t>
      </w:r>
      <w:proofErr w:type="gramEnd"/>
      <w:r w:rsidRPr="00BC5B62">
        <w:rPr>
          <w:rFonts w:asciiTheme="majorHAnsi" w:eastAsia="Helvetica Condensed" w:hAnsiTheme="majorHAnsi" w:cs="Wingdings"/>
          <w:kern w:val="1"/>
          <w:lang w:eastAsia="hi-IN" w:bidi="hi-IN"/>
        </w:rPr>
        <w:t xml:space="preserve"> período respectivo de execução do contrato; </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11.8.</w:t>
      </w:r>
      <w:r w:rsidRPr="00BC5B62">
        <w:rPr>
          <w:rFonts w:asciiTheme="majorHAnsi" w:eastAsia="Helvetica Condensed" w:hAnsiTheme="majorHAnsi" w:cs="Wingdings"/>
          <w:kern w:val="1"/>
          <w:lang w:eastAsia="hi-IN" w:bidi="hi-IN"/>
        </w:rPr>
        <w:t xml:space="preserve"> </w:t>
      </w:r>
      <w:proofErr w:type="gramStart"/>
      <w:r w:rsidRPr="00BC5B62">
        <w:rPr>
          <w:rFonts w:asciiTheme="majorHAnsi" w:eastAsia="Helvetica Condensed" w:hAnsiTheme="majorHAnsi" w:cs="Wingdings"/>
          <w:kern w:val="1"/>
          <w:lang w:eastAsia="hi-IN" w:bidi="hi-IN"/>
        </w:rPr>
        <w:t>o</w:t>
      </w:r>
      <w:proofErr w:type="gramEnd"/>
      <w:r w:rsidRPr="00BC5B62">
        <w:rPr>
          <w:rFonts w:asciiTheme="majorHAnsi" w:eastAsia="Helvetica Condensed" w:hAnsiTheme="majorHAnsi" w:cs="Wingdings"/>
          <w:kern w:val="1"/>
          <w:lang w:eastAsia="hi-IN" w:bidi="hi-IN"/>
        </w:rPr>
        <w:t xml:space="preserve"> valor a pagar; e </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11.9.</w:t>
      </w:r>
      <w:r w:rsidRPr="00BC5B62">
        <w:rPr>
          <w:rFonts w:asciiTheme="majorHAnsi" w:eastAsia="Helvetica Condensed" w:hAnsiTheme="majorHAnsi" w:cs="Wingdings"/>
          <w:kern w:val="1"/>
          <w:lang w:eastAsia="hi-IN" w:bidi="hi-IN"/>
        </w:rPr>
        <w:t xml:space="preserve"> </w:t>
      </w:r>
      <w:proofErr w:type="gramStart"/>
      <w:r w:rsidRPr="00BC5B62">
        <w:rPr>
          <w:rFonts w:asciiTheme="majorHAnsi" w:eastAsia="Helvetica Condensed" w:hAnsiTheme="majorHAnsi" w:cs="Wingdings"/>
          <w:kern w:val="1"/>
          <w:lang w:eastAsia="hi-IN" w:bidi="hi-IN"/>
        </w:rPr>
        <w:t>eventual</w:t>
      </w:r>
      <w:proofErr w:type="gramEnd"/>
      <w:r w:rsidRPr="00BC5B62">
        <w:rPr>
          <w:rFonts w:asciiTheme="majorHAnsi" w:eastAsia="Helvetica Condensed" w:hAnsiTheme="majorHAnsi" w:cs="Wingdings"/>
          <w:kern w:val="1"/>
          <w:lang w:eastAsia="hi-IN" w:bidi="hi-IN"/>
        </w:rPr>
        <w:t xml:space="preserve"> destaque do valor de retenções tributárias cabíveis.</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11.10.</w:t>
      </w:r>
      <w:r w:rsidRPr="00BC5B62">
        <w:rPr>
          <w:rFonts w:asciiTheme="majorHAnsi" w:eastAsia="Helvetica Condensed" w:hAnsiTheme="majorHAnsi" w:cs="Wingdings"/>
          <w:kern w:val="1"/>
          <w:lang w:eastAsia="hi-IN" w:bidi="hi-IN"/>
        </w:rPr>
        <w:t xml:space="preserve"> Havendo erro na apresentação da nota fiscal ou instrumento de cobrança equivalente, ou circunstância que impeça a liquidação da despesa, esta ficará sobrestada até que o contratado providencie as medidas saneadoras, reiniciando-se o prazo após a comprovação da regularização da situação, sem ônus ao contratante;</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11.11.</w:t>
      </w:r>
      <w:r w:rsidRPr="00BC5B62">
        <w:rPr>
          <w:rFonts w:asciiTheme="majorHAnsi" w:eastAsia="Helvetica Condensed" w:hAnsiTheme="majorHAnsi" w:cs="Wingdings"/>
          <w:kern w:val="1"/>
          <w:lang w:eastAsia="hi-IN" w:bidi="hi-IN"/>
        </w:rPr>
        <w:t xml:space="preserve"> A nota fiscal ou instrumento de cobrança equivalente deverá ser obrigatoriamente acompanhado da comprovação da regularidade fiscal, constatada por meio de consulta aos sítios eletrônicos oficiais ou à documentação mencionada no art. 68 da Lei nº 14.133, de 2021. </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lastRenderedPageBreak/>
        <w:t>11.12.</w:t>
      </w:r>
      <w:r w:rsidRPr="00BC5B62">
        <w:rPr>
          <w:rFonts w:asciiTheme="majorHAnsi" w:eastAsia="Helvetica Condensed" w:hAnsiTheme="majorHAnsi" w:cs="Wingdings"/>
          <w:kern w:val="1"/>
          <w:lang w:eastAsia="hi-IN" w:bidi="hi-IN"/>
        </w:rPr>
        <w:t xml:space="preserve"> A Administração deverá realizar consulta para: a) verificar a manutenção das condições de habilitação exigidas no edital; b) identificar possível razão que impeça a participação em licitação, no âmbito do órgão ou entidade, proibição de contratar com o Poder Público, bem como ocorrências impeditivas indiretas.</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11.13.</w:t>
      </w:r>
      <w:r w:rsidRPr="00BC5B62">
        <w:rPr>
          <w:rFonts w:asciiTheme="majorHAnsi" w:eastAsia="Helvetica Condensed" w:hAnsiTheme="majorHAnsi" w:cs="Wingdings"/>
          <w:kern w:val="1"/>
          <w:lang w:eastAsia="hi-IN" w:bidi="hi-IN"/>
        </w:rPr>
        <w:t xml:space="preserve"> Constatando-se a situação de irregularidade do contratado, será providenciada sua notificação, por escrito, para que, no prazo de </w:t>
      </w:r>
      <w:proofErr w:type="gramStart"/>
      <w:r w:rsidRPr="00BC5B62">
        <w:rPr>
          <w:rFonts w:asciiTheme="majorHAnsi" w:eastAsia="Helvetica Condensed" w:hAnsiTheme="majorHAnsi" w:cs="Wingdings"/>
          <w:kern w:val="1"/>
          <w:lang w:eastAsia="hi-IN" w:bidi="hi-IN"/>
        </w:rPr>
        <w:t>5</w:t>
      </w:r>
      <w:proofErr w:type="gramEnd"/>
      <w:r w:rsidRPr="00BC5B62">
        <w:rPr>
          <w:rFonts w:asciiTheme="majorHAnsi" w:eastAsia="Helvetica Condensed" w:hAnsiTheme="majorHAnsi" w:cs="Wingdings"/>
          <w:kern w:val="1"/>
          <w:lang w:eastAsia="hi-IN" w:bidi="hi-IN"/>
        </w:rPr>
        <w:t xml:space="preserve"> (cinco) dias úteis, regularize sua situação ou, no mesmo prazo, apresente sua defesa. O prazo poderá ser prorrogado uma vez, por igual período, a critério do contratante.</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11.14.</w:t>
      </w:r>
      <w:r w:rsidRPr="00BC5B62">
        <w:rPr>
          <w:rFonts w:asciiTheme="majorHAnsi" w:eastAsia="Helvetica Condensed" w:hAnsiTheme="majorHAnsi" w:cs="Wingdings"/>
          <w:kern w:val="1"/>
          <w:lang w:eastAsia="hi-IN" w:bidi="hi-IN"/>
        </w:rPr>
        <w:t xml:space="preserve"> 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11.15.</w:t>
      </w:r>
      <w:r w:rsidRPr="00BC5B62">
        <w:rPr>
          <w:rFonts w:asciiTheme="majorHAnsi" w:eastAsia="Helvetica Condensed" w:hAnsiTheme="majorHAnsi" w:cs="Wingdings"/>
          <w:kern w:val="1"/>
          <w:lang w:eastAsia="hi-IN" w:bidi="hi-IN"/>
        </w:rPr>
        <w:t xml:space="preserve"> Persistindo a irregularidade, o contratante deverá adotar as medidas necessárias à rescisão contratual nos autos do processo administrativo correspondente, assegurada ao contratado a ampla defesa. </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11.16.</w:t>
      </w:r>
      <w:r w:rsidRPr="00BC5B62">
        <w:rPr>
          <w:rFonts w:asciiTheme="majorHAnsi" w:eastAsia="Helvetica Condensed" w:hAnsiTheme="majorHAnsi" w:cs="Wingdings"/>
          <w:kern w:val="1"/>
          <w:lang w:eastAsia="hi-IN" w:bidi="hi-IN"/>
        </w:rPr>
        <w:t xml:space="preserve"> Havendo a efetiva execução do objeto, os pagamentos serão realizados normalmente, até que se decida pela rescisão do contrato, caso o contratado não regularize sua situação. </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12. Prazo de pagamento</w:t>
      </w:r>
    </w:p>
    <w:p w:rsidR="005F27C0" w:rsidRPr="00BC5B62" w:rsidRDefault="005F27C0" w:rsidP="005F27C0">
      <w:pPr>
        <w:widowControl w:val="0"/>
        <w:suppressAutoHyphens/>
        <w:jc w:val="both"/>
        <w:rPr>
          <w:rFonts w:asciiTheme="majorHAnsi" w:hAnsiTheme="majorHAnsi" w:cs="Wingdings"/>
        </w:rPr>
      </w:pPr>
      <w:r w:rsidRPr="00BC5B62">
        <w:rPr>
          <w:rFonts w:asciiTheme="majorHAnsi" w:eastAsia="Helvetica Condensed" w:hAnsiTheme="majorHAnsi" w:cs="Wingdings"/>
          <w:b/>
          <w:bCs/>
          <w:kern w:val="1"/>
          <w:lang w:eastAsia="hi-IN" w:bidi="hi-IN"/>
        </w:rPr>
        <w:t>12.18.</w:t>
      </w:r>
      <w:r w:rsidRPr="00BC5B62">
        <w:rPr>
          <w:rFonts w:asciiTheme="majorHAnsi" w:eastAsia="Helvetica Condensed" w:hAnsiTheme="majorHAnsi" w:cs="Wingdings"/>
          <w:kern w:val="1"/>
          <w:lang w:eastAsia="hi-IN" w:bidi="hi-IN"/>
        </w:rPr>
        <w:t xml:space="preserve"> </w:t>
      </w:r>
      <w:r w:rsidRPr="00BC5B62">
        <w:rPr>
          <w:rFonts w:asciiTheme="majorHAnsi" w:hAnsiTheme="majorHAnsi" w:cs="Wingdings"/>
        </w:rPr>
        <w:t>O pagamento pela efetiva entrega do objeto deste instrumento será efetuado até o 30º (trigésimo) dia, ao Fornecedor, através da Tesouraria, mediante apresentação da Nota Fiscal correspondente, com a aceitação e atesto do responsável pelo recebimento do mesmo, juntamente com as comprovações de regularidade junto a Fazenda Federal, Fazenda Estadual, Fazenda Municipal, FGTS e Justiça do Trabalho</w:t>
      </w:r>
      <w:r w:rsidRPr="00BC5B62">
        <w:rPr>
          <w:rFonts w:asciiTheme="majorHAnsi" w:eastAsia="Helvetica Condensed" w:hAnsiTheme="majorHAnsi" w:cs="Wingdings"/>
          <w:kern w:val="1"/>
          <w:lang w:eastAsia="hi-IN" w:bidi="hi-IN"/>
        </w:rPr>
        <w:t xml:space="preserve">. </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12.19.</w:t>
      </w:r>
      <w:r w:rsidRPr="00BC5B62">
        <w:rPr>
          <w:rFonts w:asciiTheme="majorHAnsi" w:eastAsia="Helvetica Condensed" w:hAnsiTheme="majorHAnsi" w:cs="Wingdings"/>
          <w:kern w:val="1"/>
          <w:lang w:eastAsia="hi-IN" w:bidi="hi-IN"/>
        </w:rPr>
        <w:t xml:space="preserve"> No caso de atraso pelo Contratante, os valores devidos ao contratado serão atualizados monetariamente entre o termo final do prazo de pagamento até a data de sua efetiva realização, mediante aplicação do índice IPCA de correção monetária.</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12. 10. Forma de pagamento</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12.11.</w:t>
      </w:r>
      <w:r w:rsidRPr="00BC5B62">
        <w:rPr>
          <w:rFonts w:asciiTheme="majorHAnsi" w:eastAsia="Helvetica Condensed" w:hAnsiTheme="majorHAnsi" w:cs="Wingdings"/>
          <w:kern w:val="1"/>
          <w:lang w:eastAsia="hi-IN" w:bidi="hi-IN"/>
        </w:rPr>
        <w:t xml:space="preserve"> O pagamento será realizado por meio de ordem bancária, para crédito em banco, agência e conta </w:t>
      </w:r>
      <w:proofErr w:type="gramStart"/>
      <w:r w:rsidRPr="00BC5B62">
        <w:rPr>
          <w:rFonts w:asciiTheme="majorHAnsi" w:eastAsia="Helvetica Condensed" w:hAnsiTheme="majorHAnsi" w:cs="Wingdings"/>
          <w:kern w:val="1"/>
          <w:lang w:eastAsia="hi-IN" w:bidi="hi-IN"/>
        </w:rPr>
        <w:t>corrente indicados pelo contratado</w:t>
      </w:r>
      <w:proofErr w:type="gramEnd"/>
      <w:r w:rsidRPr="00BC5B62">
        <w:rPr>
          <w:rFonts w:asciiTheme="majorHAnsi" w:eastAsia="Helvetica Condensed" w:hAnsiTheme="majorHAnsi" w:cs="Wingdings"/>
          <w:kern w:val="1"/>
          <w:lang w:eastAsia="hi-IN" w:bidi="hi-IN"/>
        </w:rPr>
        <w:t>.</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12.12.</w:t>
      </w:r>
      <w:r w:rsidRPr="00BC5B62">
        <w:rPr>
          <w:rFonts w:asciiTheme="majorHAnsi" w:eastAsia="Helvetica Condensed" w:hAnsiTheme="majorHAnsi" w:cs="Wingdings"/>
          <w:kern w:val="1"/>
          <w:lang w:eastAsia="hi-IN" w:bidi="hi-IN"/>
        </w:rPr>
        <w:t xml:space="preserve"> Será considerada data do pagamento o dia em que constar como emitida a ordem bancária para pagamento.</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lastRenderedPageBreak/>
        <w:t>12.13.</w:t>
      </w:r>
      <w:r w:rsidRPr="00BC5B62">
        <w:rPr>
          <w:rFonts w:asciiTheme="majorHAnsi" w:eastAsia="Helvetica Condensed" w:hAnsiTheme="majorHAnsi" w:cs="Wingdings"/>
          <w:kern w:val="1"/>
          <w:lang w:eastAsia="hi-IN" w:bidi="hi-IN"/>
        </w:rPr>
        <w:t xml:space="preserve"> Quando do pagamento, será efetuada a retenção tributária prevista na legislação aplicável.</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12.13.1.</w:t>
      </w:r>
      <w:r w:rsidRPr="00BC5B62">
        <w:rPr>
          <w:rFonts w:asciiTheme="majorHAnsi" w:eastAsia="Helvetica Condensed" w:hAnsiTheme="majorHAnsi" w:cs="Wingdings"/>
          <w:kern w:val="1"/>
          <w:lang w:eastAsia="hi-IN" w:bidi="hi-IN"/>
        </w:rPr>
        <w:t xml:space="preserve"> Independentemente do percentual de tributo inserido na planilha, quando houver, serão retidos na fonte, quando da realização do pagamento, os percentuais estabelecidos na legislação vigente.</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12.14.</w:t>
      </w:r>
      <w:r w:rsidRPr="00BC5B62">
        <w:rPr>
          <w:rFonts w:asciiTheme="majorHAnsi" w:eastAsia="Helvetica Condensed" w:hAnsiTheme="majorHAnsi" w:cs="Wingdings"/>
          <w:kern w:val="1"/>
          <w:lang w:eastAsia="hi-IN" w:bidi="hi-IN"/>
        </w:rPr>
        <w:t xml:space="preserve"> 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kern w:val="1"/>
          <w:lang w:eastAsia="hi-IN" w:bidi="hi-IN"/>
        </w:rPr>
        <w:t xml:space="preserve">12.15. </w:t>
      </w:r>
      <w:r w:rsidRPr="00BC5B62">
        <w:rPr>
          <w:rFonts w:asciiTheme="majorHAnsi" w:eastAsia="Helvetica Condensed" w:hAnsiTheme="majorHAnsi" w:cs="Wingdings"/>
          <w:kern w:val="1"/>
          <w:lang w:eastAsia="hi-IN" w:bidi="hi-IN"/>
        </w:rPr>
        <w:t>Somente serão pagos pela Contratante os itens do termo de Referencia que forem usados pela Câmara Municipal de Chalé – MG;</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13. FORMA E CRITÉRIOS DE SELEÇÃO DO FORNECEDOR E FORMA DE FORNECIMENTO DOS SERVIÇOS;</w:t>
      </w: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proofErr w:type="gramStart"/>
      <w:r w:rsidRPr="00BC5B62">
        <w:rPr>
          <w:rFonts w:asciiTheme="majorHAnsi" w:eastAsia="Helvetica Condensed" w:hAnsiTheme="majorHAnsi" w:cs="Wingdings"/>
          <w:b/>
          <w:bCs/>
          <w:kern w:val="1"/>
          <w:lang w:eastAsia="hi-IN" w:bidi="hi-IN"/>
        </w:rPr>
        <w:t>13.1 Forma</w:t>
      </w:r>
      <w:proofErr w:type="gramEnd"/>
      <w:r w:rsidRPr="00BC5B62">
        <w:rPr>
          <w:rFonts w:asciiTheme="majorHAnsi" w:eastAsia="Helvetica Condensed" w:hAnsiTheme="majorHAnsi" w:cs="Wingdings"/>
          <w:b/>
          <w:bCs/>
          <w:kern w:val="1"/>
          <w:lang w:eastAsia="hi-IN" w:bidi="hi-IN"/>
        </w:rPr>
        <w:t xml:space="preserve"> de seleção e critério de julgamento da proposta</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 xml:space="preserve">13.1.1. </w:t>
      </w:r>
      <w:r w:rsidRPr="00BC5B62">
        <w:rPr>
          <w:rFonts w:asciiTheme="majorHAnsi" w:eastAsia="Helvetica Condensed" w:hAnsiTheme="majorHAnsi" w:cs="Wingdings"/>
          <w:kern w:val="1"/>
          <w:lang w:eastAsia="hi-IN" w:bidi="hi-IN"/>
        </w:rPr>
        <w:t xml:space="preserve"> O fornecedor será selecionado por meio da realização de procedimento de LICITAÇÃO, na modalidade PREGÃO, sob a forma ELETRÔNICA, com adoção do critério de julgamento pelo MENOR PREÇO GLOBAL;</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proofErr w:type="gramStart"/>
      <w:r w:rsidRPr="00BC5B62">
        <w:rPr>
          <w:rFonts w:asciiTheme="majorHAnsi" w:eastAsia="Helvetica Condensed" w:hAnsiTheme="majorHAnsi" w:cs="Wingdings"/>
          <w:b/>
          <w:bCs/>
          <w:kern w:val="1"/>
          <w:lang w:eastAsia="hi-IN" w:bidi="hi-IN"/>
        </w:rPr>
        <w:t>13.2.</w:t>
      </w:r>
      <w:proofErr w:type="gramEnd"/>
      <w:r w:rsidRPr="00BC5B62">
        <w:rPr>
          <w:rFonts w:asciiTheme="majorHAnsi" w:eastAsia="Helvetica Condensed" w:hAnsiTheme="majorHAnsi" w:cs="Wingdings"/>
          <w:b/>
          <w:bCs/>
          <w:kern w:val="1"/>
          <w:lang w:eastAsia="hi-IN" w:bidi="hi-IN"/>
        </w:rPr>
        <w:t>Forma de fornecimento</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13.2.1 O fornecimento do objeto será parcelado mensal, conforme demanda e necessidade da contratada.</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13.3. Exigências de habilitação</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13.3.1.  Para fins de habilitação, deverá o licitante comprovar os seguintes requisitos:</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p>
    <w:p w:rsidR="005F27C0" w:rsidRPr="00BC5B62" w:rsidRDefault="005F27C0" w:rsidP="005F27C0">
      <w:pPr>
        <w:jc w:val="both"/>
        <w:rPr>
          <w:rFonts w:asciiTheme="majorHAnsi" w:hAnsiTheme="majorHAnsi" w:cs="Wingdings"/>
          <w:b/>
        </w:rPr>
      </w:pPr>
      <w:r w:rsidRPr="00BC5B62">
        <w:rPr>
          <w:rFonts w:asciiTheme="majorHAnsi" w:hAnsiTheme="majorHAnsi" w:cs="Wingdings"/>
          <w:b/>
        </w:rPr>
        <w:t>13.3.1.1 HABILITAÇÃO JURÍDICA</w:t>
      </w:r>
    </w:p>
    <w:p w:rsidR="005F27C0" w:rsidRPr="00BC5B62" w:rsidRDefault="005F27C0" w:rsidP="00E06879">
      <w:pPr>
        <w:numPr>
          <w:ilvl w:val="0"/>
          <w:numId w:val="9"/>
        </w:numPr>
        <w:spacing w:before="120" w:after="120"/>
        <w:ind w:left="1134" w:hanging="567"/>
        <w:jc w:val="both"/>
        <w:rPr>
          <w:rFonts w:asciiTheme="majorHAnsi" w:hAnsiTheme="majorHAnsi" w:cs="Wingdings"/>
        </w:rPr>
      </w:pPr>
      <w:r w:rsidRPr="00BC5B62">
        <w:rPr>
          <w:rFonts w:asciiTheme="majorHAnsi" w:hAnsiTheme="majorHAnsi" w:cs="Wingdings"/>
        </w:rPr>
        <w:t>Ato constitutivo, estatuto ou contrato social em vigor, devidamente registrado, em se tratando de sociedades empresárias, e, no caso de sociedade por ações, acompanhado de documentos de eleição de seus administradores;</w:t>
      </w:r>
    </w:p>
    <w:p w:rsidR="005F27C0" w:rsidRPr="00BC5B62" w:rsidRDefault="005F27C0" w:rsidP="00E06879">
      <w:pPr>
        <w:numPr>
          <w:ilvl w:val="0"/>
          <w:numId w:val="9"/>
        </w:numPr>
        <w:spacing w:before="120" w:after="120"/>
        <w:ind w:left="1134" w:hanging="567"/>
        <w:jc w:val="both"/>
        <w:rPr>
          <w:rFonts w:asciiTheme="majorHAnsi" w:hAnsiTheme="majorHAnsi" w:cs="Wingdings"/>
        </w:rPr>
      </w:pPr>
      <w:r w:rsidRPr="00BC5B62">
        <w:rPr>
          <w:rFonts w:asciiTheme="majorHAnsi" w:hAnsiTheme="majorHAnsi" w:cs="Wingdings"/>
        </w:rPr>
        <w:lastRenderedPageBreak/>
        <w:t xml:space="preserve">Prova de registro empresarial no caso de empresa individual; </w:t>
      </w:r>
    </w:p>
    <w:p w:rsidR="005F27C0" w:rsidRPr="00BC5B62" w:rsidRDefault="005F27C0" w:rsidP="00E06879">
      <w:pPr>
        <w:numPr>
          <w:ilvl w:val="0"/>
          <w:numId w:val="9"/>
        </w:numPr>
        <w:spacing w:before="120" w:after="120"/>
        <w:ind w:left="1134" w:hanging="567"/>
        <w:jc w:val="both"/>
        <w:rPr>
          <w:rFonts w:asciiTheme="majorHAnsi" w:hAnsiTheme="majorHAnsi" w:cs="Wingdings"/>
        </w:rPr>
      </w:pPr>
      <w:r w:rsidRPr="00BC5B62">
        <w:rPr>
          <w:rFonts w:asciiTheme="majorHAnsi" w:hAnsiTheme="majorHAnsi" w:cs="Wingdings"/>
        </w:rPr>
        <w:t>Decreto de autorização, em se tratando de empresa ou sociedade estrangeira, em funcionamento no País, e ato de registro ou autorização para funcionamento expedido pelo órgão competente, quando a atividade assim o exigir;</w:t>
      </w:r>
    </w:p>
    <w:p w:rsidR="005F27C0" w:rsidRPr="00BC5B62" w:rsidRDefault="005F27C0" w:rsidP="005F27C0">
      <w:pPr>
        <w:jc w:val="both"/>
        <w:rPr>
          <w:rFonts w:asciiTheme="majorHAnsi" w:hAnsiTheme="majorHAnsi" w:cs="Wingdings"/>
          <w:b/>
        </w:rPr>
      </w:pPr>
    </w:p>
    <w:p w:rsidR="005F27C0" w:rsidRPr="00BC5B62" w:rsidRDefault="005F27C0" w:rsidP="005F27C0">
      <w:pPr>
        <w:jc w:val="both"/>
        <w:rPr>
          <w:rFonts w:asciiTheme="majorHAnsi" w:hAnsiTheme="majorHAnsi" w:cs="Wingdings"/>
          <w:b/>
        </w:rPr>
      </w:pPr>
      <w:r w:rsidRPr="00BC5B62">
        <w:rPr>
          <w:rFonts w:asciiTheme="majorHAnsi" w:hAnsiTheme="majorHAnsi" w:cs="Wingdings"/>
          <w:b/>
        </w:rPr>
        <w:t>13.3.2. REGULARIDADE FISCAL E TRABALHISTA</w:t>
      </w:r>
    </w:p>
    <w:p w:rsidR="005F27C0" w:rsidRPr="00BC5B62" w:rsidRDefault="005F27C0" w:rsidP="00E06879">
      <w:pPr>
        <w:numPr>
          <w:ilvl w:val="0"/>
          <w:numId w:val="10"/>
        </w:numPr>
        <w:spacing w:before="120" w:after="120"/>
        <w:ind w:left="1134" w:hanging="567"/>
        <w:jc w:val="both"/>
        <w:rPr>
          <w:rFonts w:asciiTheme="majorHAnsi" w:hAnsiTheme="majorHAnsi" w:cs="Wingdings"/>
        </w:rPr>
      </w:pPr>
      <w:r w:rsidRPr="00BC5B62">
        <w:rPr>
          <w:rFonts w:asciiTheme="majorHAnsi" w:hAnsiTheme="majorHAnsi" w:cs="Wingdings"/>
        </w:rPr>
        <w:t>Prova de inscrição no Cadastro Nacional de Pessoas Jurídicas do Ministério da Fazenda (CNPJ);</w:t>
      </w:r>
    </w:p>
    <w:p w:rsidR="005F27C0" w:rsidRPr="00BC5B62" w:rsidRDefault="005F27C0" w:rsidP="00E06879">
      <w:pPr>
        <w:numPr>
          <w:ilvl w:val="0"/>
          <w:numId w:val="10"/>
        </w:numPr>
        <w:spacing w:before="120" w:after="120"/>
        <w:ind w:left="1134" w:hanging="567"/>
        <w:jc w:val="both"/>
        <w:rPr>
          <w:rFonts w:asciiTheme="majorHAnsi" w:hAnsiTheme="majorHAnsi" w:cs="Wingdings"/>
        </w:rPr>
      </w:pPr>
      <w:r w:rsidRPr="00BC5B62">
        <w:rPr>
          <w:rFonts w:asciiTheme="majorHAnsi" w:hAnsiTheme="majorHAnsi" w:cs="Wingdings"/>
        </w:rPr>
        <w:t>Prova de regularidade relativa ao Fundo de Garantia por Tempo de Serviço (FGTS), por meio da apresentação do CRF – Certificado de Regularidade do FGTS;</w:t>
      </w:r>
    </w:p>
    <w:p w:rsidR="005F27C0" w:rsidRPr="00BC5B62" w:rsidRDefault="005F27C0" w:rsidP="00E06879">
      <w:pPr>
        <w:numPr>
          <w:ilvl w:val="0"/>
          <w:numId w:val="10"/>
        </w:numPr>
        <w:spacing w:before="120" w:after="120"/>
        <w:ind w:left="1134" w:hanging="567"/>
        <w:jc w:val="both"/>
        <w:rPr>
          <w:rFonts w:asciiTheme="majorHAnsi" w:hAnsiTheme="majorHAnsi" w:cs="Wingdings"/>
        </w:rPr>
      </w:pPr>
      <w:r w:rsidRPr="00BC5B62">
        <w:rPr>
          <w:rFonts w:asciiTheme="majorHAnsi" w:hAnsiTheme="majorHAnsi" w:cs="Wingdings"/>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rsidR="005F27C0" w:rsidRPr="00BC5B62" w:rsidRDefault="005F27C0" w:rsidP="00E06879">
      <w:pPr>
        <w:numPr>
          <w:ilvl w:val="0"/>
          <w:numId w:val="10"/>
        </w:numPr>
        <w:spacing w:before="120" w:after="120"/>
        <w:ind w:left="1134" w:hanging="567"/>
        <w:jc w:val="both"/>
        <w:rPr>
          <w:rFonts w:asciiTheme="majorHAnsi" w:hAnsiTheme="majorHAnsi" w:cs="Wingdings"/>
        </w:rPr>
      </w:pPr>
      <w:r w:rsidRPr="00BC5B62">
        <w:rPr>
          <w:rFonts w:asciiTheme="majorHAnsi" w:hAnsiTheme="majorHAnsi" w:cs="Wingdings"/>
        </w:rPr>
        <w:t xml:space="preserve">Certidão negativa de débitos referentes a tributos </w:t>
      </w:r>
      <w:proofErr w:type="gramStart"/>
      <w:r w:rsidRPr="00BC5B62">
        <w:rPr>
          <w:rFonts w:asciiTheme="majorHAnsi" w:hAnsiTheme="majorHAnsi" w:cs="Wingdings"/>
        </w:rPr>
        <w:t>estaduais (ou Positiva com Efeitos de Negativa) expedida pela Secretaria Estadual da Fazenda</w:t>
      </w:r>
      <w:proofErr w:type="gramEnd"/>
      <w:r w:rsidRPr="00BC5B62">
        <w:rPr>
          <w:rFonts w:asciiTheme="majorHAnsi" w:hAnsiTheme="majorHAnsi" w:cs="Wingdings"/>
        </w:rPr>
        <w:t>;</w:t>
      </w:r>
    </w:p>
    <w:p w:rsidR="005F27C0" w:rsidRPr="00BC5B62" w:rsidRDefault="005F27C0" w:rsidP="00E06879">
      <w:pPr>
        <w:numPr>
          <w:ilvl w:val="0"/>
          <w:numId w:val="10"/>
        </w:numPr>
        <w:spacing w:before="120" w:after="120"/>
        <w:ind w:left="1134" w:hanging="567"/>
        <w:jc w:val="both"/>
        <w:rPr>
          <w:rFonts w:asciiTheme="majorHAnsi" w:hAnsiTheme="majorHAnsi" w:cs="Wingdings"/>
        </w:rPr>
      </w:pPr>
      <w:r w:rsidRPr="00BC5B62">
        <w:rPr>
          <w:rFonts w:asciiTheme="majorHAnsi" w:hAnsiTheme="majorHAnsi" w:cs="Wingdings"/>
        </w:rPr>
        <w:t>Prova de regularidade para com a Fazenda Municipal que se fará mediante a apresentação de Certidão Negativa (ou Positiva com Efeitos de Negativa) de Tributos (Mobiliários).</w:t>
      </w:r>
    </w:p>
    <w:p w:rsidR="005F27C0" w:rsidRPr="00BC5B62" w:rsidRDefault="005F27C0" w:rsidP="00E06879">
      <w:pPr>
        <w:numPr>
          <w:ilvl w:val="0"/>
          <w:numId w:val="10"/>
        </w:numPr>
        <w:spacing w:before="120" w:after="120"/>
        <w:ind w:left="1134" w:hanging="567"/>
        <w:jc w:val="both"/>
        <w:rPr>
          <w:rFonts w:asciiTheme="majorHAnsi" w:hAnsiTheme="majorHAnsi" w:cs="Wingdings"/>
        </w:rPr>
      </w:pPr>
      <w:r w:rsidRPr="00BC5B62">
        <w:rPr>
          <w:rFonts w:asciiTheme="majorHAnsi" w:hAnsiTheme="majorHAnsi" w:cs="Wingdings"/>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rsidR="005F27C0" w:rsidRPr="00BC5B62" w:rsidRDefault="005F27C0" w:rsidP="005F27C0">
      <w:pPr>
        <w:jc w:val="both"/>
        <w:rPr>
          <w:rFonts w:asciiTheme="majorHAnsi" w:hAnsiTheme="majorHAnsi" w:cs="Wingdings"/>
        </w:rPr>
      </w:pPr>
      <w:r w:rsidRPr="00BC5B62">
        <w:rPr>
          <w:rFonts w:asciiTheme="majorHAnsi" w:hAnsiTheme="majorHAnsi" w:cs="Wingdings"/>
        </w:rPr>
        <w:t>13.3.2.1. As microempresas e empresas de pequeno porte, por ocasião da participação neste certame, deverão apresentar toda a documentação exigida nas alíneas “b”, “c”, “d”, “e” e “f” deste item 8.3.2, mesmo que os documentos exigidos em tais itens apresentem ressalvas ou restrições.</w:t>
      </w:r>
    </w:p>
    <w:p w:rsidR="005F27C0" w:rsidRPr="00BC5B62" w:rsidRDefault="005F27C0" w:rsidP="005F27C0">
      <w:pPr>
        <w:jc w:val="both"/>
        <w:rPr>
          <w:rFonts w:asciiTheme="majorHAnsi" w:hAnsiTheme="majorHAnsi" w:cs="Wingdings"/>
          <w:b/>
        </w:rPr>
      </w:pPr>
    </w:p>
    <w:p w:rsidR="005F27C0" w:rsidRPr="00BC5B62" w:rsidRDefault="005F27C0" w:rsidP="005F27C0">
      <w:pPr>
        <w:jc w:val="both"/>
        <w:rPr>
          <w:rFonts w:asciiTheme="majorHAnsi" w:hAnsiTheme="majorHAnsi" w:cs="Wingdings"/>
          <w:b/>
        </w:rPr>
      </w:pPr>
      <w:r w:rsidRPr="00BC5B62">
        <w:rPr>
          <w:rFonts w:asciiTheme="majorHAnsi" w:hAnsiTheme="majorHAnsi" w:cs="Wingdings"/>
          <w:b/>
        </w:rPr>
        <w:t>13.3.3. QUALIFICAÇÃO ECONÔMICO-FINANCEIRA</w:t>
      </w:r>
    </w:p>
    <w:p w:rsidR="005F27C0" w:rsidRPr="00BC5B62" w:rsidRDefault="005F27C0" w:rsidP="005F27C0">
      <w:pPr>
        <w:jc w:val="both"/>
        <w:rPr>
          <w:rFonts w:asciiTheme="majorHAnsi" w:hAnsiTheme="majorHAnsi" w:cs="Wingdings"/>
          <w:b/>
        </w:rPr>
      </w:pPr>
    </w:p>
    <w:p w:rsidR="005F27C0" w:rsidRPr="00BC5B62" w:rsidRDefault="005F27C0" w:rsidP="00E06879">
      <w:pPr>
        <w:numPr>
          <w:ilvl w:val="0"/>
          <w:numId w:val="11"/>
        </w:numPr>
        <w:spacing w:after="0"/>
        <w:ind w:left="1134" w:hanging="567"/>
        <w:jc w:val="both"/>
        <w:rPr>
          <w:rFonts w:asciiTheme="majorHAnsi" w:hAnsiTheme="majorHAnsi" w:cs="Wingdings"/>
        </w:rPr>
      </w:pPr>
      <w:r w:rsidRPr="00BC5B62">
        <w:rPr>
          <w:rFonts w:asciiTheme="majorHAnsi" w:hAnsiTheme="majorHAnsi" w:cs="Wingdings"/>
        </w:rPr>
        <w:lastRenderedPageBreak/>
        <w:t>Certidão negativa de falência expedida pelo distribuidor da sede do fornecedor, emitida há, no máximo, 90 (noventa) dias da data prevista para sessão, de acordo com o inciso II do Artigo 69 da Lei Federal 14.133/21.</w:t>
      </w:r>
    </w:p>
    <w:p w:rsidR="005F27C0" w:rsidRPr="00BC5B62" w:rsidRDefault="005F27C0" w:rsidP="005F27C0">
      <w:pPr>
        <w:ind w:left="1134" w:hanging="567"/>
        <w:jc w:val="both"/>
        <w:rPr>
          <w:rFonts w:asciiTheme="majorHAnsi" w:hAnsiTheme="majorHAnsi" w:cs="Wingdings"/>
        </w:rPr>
      </w:pPr>
    </w:p>
    <w:p w:rsidR="005F27C0" w:rsidRPr="00BC5B62" w:rsidRDefault="005F27C0" w:rsidP="005F27C0">
      <w:pPr>
        <w:jc w:val="both"/>
        <w:rPr>
          <w:rFonts w:asciiTheme="majorHAnsi" w:hAnsiTheme="majorHAnsi" w:cs="Wingdings"/>
        </w:rPr>
      </w:pPr>
      <w:r w:rsidRPr="00BC5B62">
        <w:rPr>
          <w:rFonts w:asciiTheme="majorHAnsi" w:hAnsiTheme="majorHAnsi" w:cs="Wingdings"/>
        </w:rPr>
        <w:t>13.3.3.1. Nas hipóteses em que a certidão encaminhada for positiva, deve a licitante apresentar comprovante da homologação/deferimento pelo juízo competente do plano de recuperação judicial/extrajudicial em vigor.</w:t>
      </w:r>
    </w:p>
    <w:p w:rsidR="005F27C0" w:rsidRPr="00BC5B62" w:rsidRDefault="005F27C0" w:rsidP="005F27C0">
      <w:pPr>
        <w:jc w:val="both"/>
        <w:rPr>
          <w:rFonts w:asciiTheme="majorHAnsi" w:hAnsiTheme="majorHAnsi" w:cs="Wingdings"/>
          <w:b/>
        </w:rPr>
      </w:pPr>
    </w:p>
    <w:p w:rsidR="005F27C0" w:rsidRPr="00BC5B62" w:rsidRDefault="005F27C0" w:rsidP="005F27C0">
      <w:pPr>
        <w:jc w:val="both"/>
        <w:rPr>
          <w:rFonts w:asciiTheme="majorHAnsi" w:hAnsiTheme="majorHAnsi" w:cs="Wingdings"/>
        </w:rPr>
      </w:pPr>
      <w:r w:rsidRPr="00BC5B62">
        <w:rPr>
          <w:rFonts w:asciiTheme="majorHAnsi" w:hAnsiTheme="majorHAnsi" w:cs="Wingdings"/>
        </w:rPr>
        <w:t>13.3.4. QUALIFICAÇÃO TÉCNICA</w:t>
      </w:r>
    </w:p>
    <w:p w:rsidR="005F27C0" w:rsidRPr="00BC5B62" w:rsidRDefault="005F27C0" w:rsidP="005F27C0">
      <w:pPr>
        <w:jc w:val="both"/>
        <w:rPr>
          <w:rFonts w:asciiTheme="majorHAnsi" w:hAnsiTheme="majorHAnsi" w:cs="Wingdings"/>
          <w:bCs/>
          <w:highlight w:val="yellow"/>
        </w:rPr>
      </w:pPr>
    </w:p>
    <w:p w:rsidR="005F27C0" w:rsidRPr="00BC5B62" w:rsidRDefault="005F27C0" w:rsidP="005F27C0">
      <w:pPr>
        <w:tabs>
          <w:tab w:val="left" w:pos="567"/>
        </w:tabs>
        <w:autoSpaceDE w:val="0"/>
        <w:autoSpaceDN w:val="0"/>
        <w:adjustRightInd w:val="0"/>
        <w:jc w:val="both"/>
        <w:rPr>
          <w:rFonts w:asciiTheme="majorHAnsi" w:hAnsiTheme="majorHAnsi" w:cs="Arial"/>
          <w:b/>
        </w:rPr>
      </w:pPr>
    </w:p>
    <w:p w:rsidR="005F27C0" w:rsidRPr="00BC5B62" w:rsidRDefault="005F27C0" w:rsidP="005F27C0">
      <w:pPr>
        <w:jc w:val="both"/>
        <w:rPr>
          <w:rFonts w:asciiTheme="majorHAnsi" w:hAnsiTheme="majorHAnsi" w:cs="Arial"/>
        </w:rPr>
      </w:pPr>
      <w:r w:rsidRPr="00BC5B62">
        <w:rPr>
          <w:rFonts w:asciiTheme="majorHAnsi" w:hAnsiTheme="majorHAnsi" w:cs="Arial"/>
          <w:b/>
        </w:rPr>
        <w:t xml:space="preserve">13.3.4.1 </w:t>
      </w:r>
      <w:r w:rsidRPr="00BC5B62">
        <w:rPr>
          <w:rFonts w:asciiTheme="majorHAnsi" w:hAnsiTheme="majorHAnsi" w:cs="Arial"/>
          <w:bCs/>
        </w:rPr>
        <w:t xml:space="preserve">A Licitante </w:t>
      </w:r>
      <w:r w:rsidRPr="00BC5B62">
        <w:rPr>
          <w:rFonts w:asciiTheme="majorHAnsi" w:hAnsiTheme="majorHAnsi" w:cs="Arial"/>
        </w:rPr>
        <w:t xml:space="preserve">deverá apresentar comprovação de aptidão para desempenho de atividade pertinente e compatível com o objeto da licitação através da apresentação de no mínimo: 01 (um) Atestado de Capacidade Técnica, fornecido por pessoa jurídica de direito público ou privado, para os quais já tenha o licitante prestado serviços similares ao objeto desta licitação, ou seja, sejam compatíveis em características, quantidades e prazos (art. 30, II) e de complexidade tecnológica e operacional equivalente ou superior à do objeto da licitação (art. 30, § 3º), da </w:t>
      </w:r>
      <w:r w:rsidRPr="00BC5B62">
        <w:rPr>
          <w:rFonts w:asciiTheme="majorHAnsi" w:hAnsiTheme="majorHAnsi" w:cs="Wingdings"/>
        </w:rPr>
        <w:t>Lei Federal 14.133/21</w:t>
      </w:r>
      <w:r w:rsidRPr="00BC5B62">
        <w:rPr>
          <w:rFonts w:asciiTheme="majorHAnsi" w:hAnsiTheme="majorHAnsi" w:cs="Arial"/>
        </w:rPr>
        <w:t xml:space="preserve">, podendo ser </w:t>
      </w:r>
      <w:proofErr w:type="gramStart"/>
      <w:r w:rsidRPr="00BC5B62">
        <w:rPr>
          <w:rFonts w:asciiTheme="majorHAnsi" w:hAnsiTheme="majorHAnsi" w:cs="Arial"/>
        </w:rPr>
        <w:t>apresentado atestados</w:t>
      </w:r>
      <w:proofErr w:type="gramEnd"/>
      <w:r w:rsidRPr="00BC5B62">
        <w:rPr>
          <w:rFonts w:asciiTheme="majorHAnsi" w:hAnsiTheme="majorHAnsi" w:cs="Arial"/>
        </w:rPr>
        <w:t xml:space="preserve"> para módulos isolados, desde que, cada item listado no termo de referência deste certame, sejam representados e tecnicamente equiparados no atestado de qualificação técnica apresentado e que atestem o desempenho da proponente quanto à qualidade dos serviços e o cumprimento dos prazos de execução. </w:t>
      </w:r>
    </w:p>
    <w:p w:rsidR="005F27C0" w:rsidRPr="00BC5B62" w:rsidRDefault="005F27C0" w:rsidP="005F27C0">
      <w:pPr>
        <w:tabs>
          <w:tab w:val="left" w:pos="567"/>
        </w:tabs>
        <w:autoSpaceDE w:val="0"/>
        <w:autoSpaceDN w:val="0"/>
        <w:adjustRightInd w:val="0"/>
        <w:jc w:val="both"/>
        <w:rPr>
          <w:rFonts w:asciiTheme="majorHAnsi" w:hAnsiTheme="majorHAnsi" w:cs="Arial"/>
        </w:rPr>
      </w:pPr>
      <w:r w:rsidRPr="00BC5B62">
        <w:rPr>
          <w:rFonts w:asciiTheme="majorHAnsi" w:hAnsiTheme="majorHAnsi" w:cs="Arial"/>
          <w:b/>
          <w:bCs/>
        </w:rPr>
        <w:t>Nota:</w:t>
      </w:r>
      <w:r w:rsidRPr="00BC5B62">
        <w:rPr>
          <w:rFonts w:asciiTheme="majorHAnsi" w:hAnsiTheme="majorHAnsi" w:cs="Arial"/>
        </w:rPr>
        <w:t xml:space="preserve"> Em virtude da especificidade de layouts de arquivos exclusivos do tribunal de contas de MINAS GERAIS, quanto ao recebimento de prestações de contas em sua plataforma denominada SICOM (Sistema informatizado de contas dos municípios), todos os atestados de capacidades técnica apresentados, deverá obrigatoriamente ser emitidos por pessoa jurídica de direito público, situadas no território do estado de MINAS GERAIS.</w:t>
      </w:r>
    </w:p>
    <w:p w:rsidR="005F27C0" w:rsidRPr="00BC5B62" w:rsidRDefault="005F27C0" w:rsidP="005F27C0">
      <w:pPr>
        <w:jc w:val="both"/>
        <w:rPr>
          <w:rFonts w:asciiTheme="majorHAnsi" w:hAnsiTheme="majorHAnsi" w:cs="Arial"/>
          <w:b/>
        </w:rPr>
      </w:pPr>
    </w:p>
    <w:p w:rsidR="005F27C0" w:rsidRPr="00BC5B62" w:rsidRDefault="005F27C0" w:rsidP="005F27C0">
      <w:pPr>
        <w:adjustRightInd w:val="0"/>
        <w:ind w:left="4"/>
        <w:jc w:val="both"/>
        <w:rPr>
          <w:rFonts w:asciiTheme="majorHAnsi" w:hAnsiTheme="majorHAnsi" w:cs="Arial"/>
        </w:rPr>
      </w:pPr>
      <w:proofErr w:type="gramStart"/>
      <w:r w:rsidRPr="00BC5B62">
        <w:rPr>
          <w:rFonts w:asciiTheme="majorHAnsi" w:hAnsiTheme="majorHAnsi" w:cs="Arial"/>
          <w:b/>
        </w:rPr>
        <w:t>a.</w:t>
      </w:r>
      <w:proofErr w:type="gramEnd"/>
      <w:r w:rsidRPr="00BC5B62">
        <w:rPr>
          <w:rFonts w:asciiTheme="majorHAnsi" w:hAnsiTheme="majorHAnsi" w:cs="Arial"/>
          <w:b/>
        </w:rPr>
        <w:t>1)</w:t>
      </w:r>
      <w:r w:rsidRPr="00BC5B62">
        <w:rPr>
          <w:rFonts w:asciiTheme="majorHAnsi" w:hAnsiTheme="majorHAnsi" w:cs="Arial"/>
        </w:rPr>
        <w:t xml:space="preserve"> No caso de atestado emitido por empresa da iniciativa privada, não será considerado aquele emitido por empresa pertencente ao mesmo grupo empresarial da empresa proponente.</w:t>
      </w:r>
    </w:p>
    <w:p w:rsidR="005F27C0" w:rsidRPr="00BC5B62" w:rsidRDefault="005F27C0" w:rsidP="005F27C0">
      <w:pPr>
        <w:adjustRightInd w:val="0"/>
        <w:ind w:left="4"/>
        <w:jc w:val="both"/>
        <w:rPr>
          <w:rFonts w:asciiTheme="majorHAnsi" w:hAnsiTheme="majorHAnsi" w:cs="Arial"/>
        </w:rPr>
      </w:pPr>
    </w:p>
    <w:p w:rsidR="005F27C0" w:rsidRPr="00BC5B62" w:rsidRDefault="005F27C0" w:rsidP="005F27C0">
      <w:pPr>
        <w:adjustRightInd w:val="0"/>
        <w:ind w:left="4"/>
        <w:jc w:val="both"/>
        <w:rPr>
          <w:rFonts w:asciiTheme="majorHAnsi" w:hAnsiTheme="majorHAnsi" w:cs="Arial"/>
        </w:rPr>
      </w:pPr>
      <w:proofErr w:type="gramStart"/>
      <w:r w:rsidRPr="00BC5B62">
        <w:rPr>
          <w:rFonts w:asciiTheme="majorHAnsi" w:hAnsiTheme="majorHAnsi" w:cs="Arial"/>
          <w:b/>
        </w:rPr>
        <w:t>a.</w:t>
      </w:r>
      <w:proofErr w:type="gramEnd"/>
      <w:r w:rsidRPr="00BC5B62">
        <w:rPr>
          <w:rFonts w:asciiTheme="majorHAnsi" w:hAnsiTheme="majorHAnsi" w:cs="Arial"/>
          <w:b/>
        </w:rPr>
        <w:t>2)</w:t>
      </w:r>
      <w:r w:rsidRPr="00BC5B62">
        <w:rPr>
          <w:rFonts w:asciiTheme="majorHAnsi" w:hAnsiTheme="majorHAnsi" w:cs="Arial"/>
        </w:rPr>
        <w:t xml:space="preserve">  Serão consideradas como pertencentes ao mesmo grupo empresarial, empresas controladas ou controladoras da empresa proponente, ou que tenha pelo menos uma mesma pessoa física ou jurídica que seja sócio, proprietário ou titular da empresa emitente e da empresa proponente.</w:t>
      </w:r>
    </w:p>
    <w:p w:rsidR="005F27C0" w:rsidRPr="00BC5B62" w:rsidRDefault="005F27C0" w:rsidP="005F27C0">
      <w:pPr>
        <w:adjustRightInd w:val="0"/>
        <w:ind w:left="4"/>
        <w:jc w:val="both"/>
        <w:rPr>
          <w:rFonts w:asciiTheme="majorHAnsi" w:hAnsiTheme="majorHAnsi" w:cs="Arial"/>
        </w:rPr>
      </w:pPr>
    </w:p>
    <w:p w:rsidR="005F27C0" w:rsidRPr="00BC5B62" w:rsidRDefault="005F27C0" w:rsidP="005F27C0">
      <w:pPr>
        <w:adjustRightInd w:val="0"/>
        <w:ind w:left="4"/>
        <w:jc w:val="both"/>
        <w:rPr>
          <w:rFonts w:asciiTheme="majorHAnsi" w:hAnsiTheme="majorHAnsi" w:cs="Arial"/>
        </w:rPr>
      </w:pPr>
      <w:r w:rsidRPr="00BC5B62">
        <w:rPr>
          <w:rFonts w:asciiTheme="majorHAnsi" w:hAnsiTheme="majorHAnsi" w:cs="Arial"/>
          <w:b/>
          <w:bCs/>
        </w:rPr>
        <w:t>13.3.4.1</w:t>
      </w:r>
      <w:r w:rsidRPr="00BC5B62">
        <w:rPr>
          <w:rFonts w:asciiTheme="majorHAnsi" w:hAnsiTheme="majorHAnsi" w:cs="Arial"/>
        </w:rPr>
        <w:t xml:space="preserve"> Não serão aceitos Atestados de Capacidade Técnica cuja empresa emitente seja componente do mesmo grupo financeiro da Licitante</w:t>
      </w:r>
    </w:p>
    <w:p w:rsidR="005F27C0" w:rsidRPr="00BC5B62" w:rsidRDefault="005F27C0" w:rsidP="005F27C0">
      <w:pPr>
        <w:adjustRightInd w:val="0"/>
        <w:ind w:left="4"/>
        <w:jc w:val="both"/>
        <w:rPr>
          <w:rFonts w:asciiTheme="majorHAnsi" w:hAnsiTheme="majorHAnsi" w:cs="Arial"/>
        </w:rPr>
      </w:pPr>
    </w:p>
    <w:p w:rsidR="005F27C0" w:rsidRPr="00BC5B62" w:rsidRDefault="005F27C0" w:rsidP="005F27C0">
      <w:pPr>
        <w:adjustRightInd w:val="0"/>
        <w:ind w:left="4"/>
        <w:jc w:val="both"/>
        <w:rPr>
          <w:rFonts w:asciiTheme="majorHAnsi" w:hAnsiTheme="majorHAnsi" w:cs="Arial"/>
        </w:rPr>
      </w:pPr>
      <w:r w:rsidRPr="00BC5B62">
        <w:rPr>
          <w:rFonts w:asciiTheme="majorHAnsi" w:hAnsiTheme="majorHAnsi" w:cs="Arial"/>
          <w:b/>
          <w:bCs/>
        </w:rPr>
        <w:t>13.3.4.2</w:t>
      </w:r>
      <w:r w:rsidRPr="00BC5B62">
        <w:rPr>
          <w:rFonts w:asciiTheme="majorHAnsi" w:hAnsiTheme="majorHAnsi" w:cs="Arial"/>
        </w:rPr>
        <w:tab/>
        <w:t xml:space="preserve">Não serão aceitos Atestados de Capacidade Técnica, em nome da Licitante, cuja empresa emitente seja sua </w:t>
      </w:r>
      <w:proofErr w:type="spellStart"/>
      <w:proofErr w:type="gramStart"/>
      <w:r w:rsidRPr="00BC5B62">
        <w:rPr>
          <w:rFonts w:asciiTheme="majorHAnsi" w:hAnsiTheme="majorHAnsi" w:cs="Arial"/>
        </w:rPr>
        <w:t>sub-contratada</w:t>
      </w:r>
      <w:proofErr w:type="spellEnd"/>
      <w:proofErr w:type="gramEnd"/>
      <w:r w:rsidRPr="00BC5B62">
        <w:rPr>
          <w:rFonts w:asciiTheme="majorHAnsi" w:hAnsiTheme="majorHAnsi" w:cs="Arial"/>
        </w:rPr>
        <w:t>. Serão aceitos Atestados de Capacidade Técnica, emitidos por empresas ou órgãos estrangeiros, desde que acompanhados de versão para o português, através de Tradutor Juramentado e devidamente autenticado pelo Consulado, na forma da lei.</w:t>
      </w:r>
    </w:p>
    <w:p w:rsidR="005F27C0" w:rsidRPr="00BC5B62" w:rsidRDefault="005F27C0" w:rsidP="005F27C0">
      <w:pPr>
        <w:adjustRightInd w:val="0"/>
        <w:ind w:left="4"/>
        <w:jc w:val="both"/>
        <w:rPr>
          <w:rFonts w:asciiTheme="majorHAnsi" w:hAnsiTheme="majorHAnsi" w:cs="Arial"/>
        </w:rPr>
      </w:pPr>
    </w:p>
    <w:p w:rsidR="005F27C0" w:rsidRPr="00BC5B62" w:rsidRDefault="005F27C0" w:rsidP="005F27C0">
      <w:pPr>
        <w:adjustRightInd w:val="0"/>
        <w:ind w:left="4"/>
        <w:jc w:val="both"/>
        <w:rPr>
          <w:rFonts w:asciiTheme="majorHAnsi" w:hAnsiTheme="majorHAnsi" w:cs="Arial"/>
        </w:rPr>
      </w:pPr>
      <w:r w:rsidRPr="00BC5B62">
        <w:rPr>
          <w:rFonts w:asciiTheme="majorHAnsi" w:hAnsiTheme="majorHAnsi" w:cs="Arial"/>
          <w:b/>
          <w:bCs/>
        </w:rPr>
        <w:t xml:space="preserve">13.3.4.3 </w:t>
      </w:r>
      <w:r w:rsidRPr="00BC5B62">
        <w:rPr>
          <w:rFonts w:asciiTheme="majorHAnsi" w:hAnsiTheme="majorHAnsi" w:cs="Arial"/>
        </w:rPr>
        <w:t>A licitante deverá apresentar relação com o nome e qualificação dos profissionais que formarão a equipe técnica diretamente responsável pela execução do objeto em licitação e de declaração que a equipe será mantida durante a execução do serviço de implantação, de acordo com o cronograma emitido pela licitante, admitindo-se substituições por profissionais do mesmo nível técnico, desde que autorizadas expressamente pela entidade contratante.</w:t>
      </w:r>
    </w:p>
    <w:p w:rsidR="005F27C0" w:rsidRPr="00BC5B62" w:rsidRDefault="005F27C0" w:rsidP="005F27C0">
      <w:pPr>
        <w:adjustRightInd w:val="0"/>
        <w:ind w:left="4"/>
        <w:jc w:val="both"/>
        <w:rPr>
          <w:rFonts w:asciiTheme="majorHAnsi" w:hAnsiTheme="majorHAnsi" w:cs="Arial"/>
        </w:rPr>
      </w:pPr>
    </w:p>
    <w:p w:rsidR="005F27C0" w:rsidRPr="00BC5B62" w:rsidRDefault="005F27C0" w:rsidP="005F27C0">
      <w:pPr>
        <w:adjustRightInd w:val="0"/>
        <w:ind w:left="4"/>
        <w:jc w:val="both"/>
        <w:rPr>
          <w:rFonts w:asciiTheme="majorHAnsi" w:hAnsiTheme="majorHAnsi" w:cs="Arial"/>
        </w:rPr>
      </w:pPr>
      <w:r w:rsidRPr="00BC5B62">
        <w:rPr>
          <w:rFonts w:asciiTheme="majorHAnsi" w:hAnsiTheme="majorHAnsi" w:cs="Arial"/>
          <w:b/>
          <w:bCs/>
        </w:rPr>
        <w:t xml:space="preserve">13.3.4.4 </w:t>
      </w:r>
      <w:r w:rsidRPr="00BC5B62">
        <w:rPr>
          <w:rFonts w:asciiTheme="majorHAnsi" w:hAnsiTheme="majorHAnsi" w:cs="Arial"/>
        </w:rPr>
        <w:t>A comprovação da capacitação Técnico-profissional dar-se-á pela apresentação de “Relação Explícita” dos profissionais técnicos da licitante considerados essenciais para o cumprimento do objeto da licitação, conforme mencionado nos subitens acima, acompanhados dos Diplomas de Titularidade devidamente registrado no MEC ou Certificado/ Declaração de Conclusão de Curso emitido pela Instituição de Ensino Superior (devidamente regular junto ao MEC). Juntamente com o Diploma ou declaração de conclusão de curso.</w:t>
      </w:r>
    </w:p>
    <w:p w:rsidR="005F27C0" w:rsidRPr="00BC5B62" w:rsidRDefault="005F27C0" w:rsidP="005F27C0">
      <w:pPr>
        <w:adjustRightInd w:val="0"/>
        <w:ind w:left="4"/>
        <w:jc w:val="both"/>
        <w:rPr>
          <w:rFonts w:asciiTheme="majorHAnsi" w:hAnsiTheme="majorHAnsi" w:cs="Arial"/>
        </w:rPr>
      </w:pPr>
    </w:p>
    <w:p w:rsidR="005F27C0" w:rsidRPr="00BC5B62" w:rsidRDefault="005F27C0" w:rsidP="005F27C0">
      <w:pPr>
        <w:jc w:val="both"/>
        <w:rPr>
          <w:rFonts w:asciiTheme="majorHAnsi" w:hAnsiTheme="majorHAnsi" w:cs="Wingdings"/>
          <w:b/>
        </w:rPr>
      </w:pPr>
      <w:r w:rsidRPr="00BC5B62">
        <w:rPr>
          <w:rFonts w:asciiTheme="majorHAnsi" w:hAnsiTheme="majorHAnsi" w:cs="Arial"/>
          <w:b/>
          <w:bCs/>
        </w:rPr>
        <w:t xml:space="preserve">13.3.4.5 </w:t>
      </w:r>
      <w:r w:rsidRPr="00BC5B62">
        <w:rPr>
          <w:rFonts w:asciiTheme="majorHAnsi" w:hAnsiTheme="majorHAnsi" w:cs="Arial"/>
        </w:rPr>
        <w:t>De modo complementar vinculado ao objeto deste certame e alinhado com a Lei Geral de Proteção de Dados (Lei nº 13.709/</w:t>
      </w:r>
      <w:proofErr w:type="gramStart"/>
      <w:r w:rsidRPr="00BC5B62">
        <w:rPr>
          <w:rFonts w:asciiTheme="majorHAnsi" w:hAnsiTheme="majorHAnsi" w:cs="Arial"/>
        </w:rPr>
        <w:t>2018) ,</w:t>
      </w:r>
      <w:proofErr w:type="gramEnd"/>
      <w:r w:rsidRPr="00BC5B62">
        <w:rPr>
          <w:rFonts w:asciiTheme="majorHAnsi" w:hAnsiTheme="majorHAnsi" w:cs="Arial"/>
        </w:rPr>
        <w:t xml:space="preserve"> visando garantir capacitação tecnológica em segurança e tratativa dos dados, a licitante deverá apresentar ao menos 1 (um) comprovante de capacitação técnica de profissional pertencente ao seu quadro de funcionários, onde apresente em seu conteúdo teórico/pratico tema pertinente à segurança de dados. Tal comprovante de capacitação deverá ser emitido por entidade certificado e não vinculada ao mesmo grupo financeiro da Licitante</w:t>
      </w:r>
    </w:p>
    <w:p w:rsidR="005F27C0" w:rsidRPr="00BC5B62" w:rsidRDefault="005F27C0" w:rsidP="005F27C0">
      <w:pPr>
        <w:pStyle w:val="Corpodetexto3"/>
        <w:shd w:val="clear" w:color="auto" w:fill="FFFFFF"/>
        <w:spacing w:line="276" w:lineRule="auto"/>
        <w:contextualSpacing/>
        <w:jc w:val="both"/>
        <w:rPr>
          <w:rFonts w:asciiTheme="majorHAnsi" w:hAnsiTheme="majorHAnsi" w:cs="Wingdings"/>
          <w:sz w:val="22"/>
          <w:szCs w:val="22"/>
        </w:rPr>
      </w:pPr>
      <w:r w:rsidRPr="00BC5B62">
        <w:rPr>
          <w:rFonts w:asciiTheme="majorHAnsi" w:hAnsiTheme="majorHAnsi" w:cs="Wingdings"/>
          <w:b/>
          <w:sz w:val="22"/>
          <w:szCs w:val="22"/>
        </w:rPr>
        <w:t xml:space="preserve">13.4. </w:t>
      </w:r>
      <w:r w:rsidRPr="00BC5B62">
        <w:rPr>
          <w:rFonts w:asciiTheme="majorHAnsi" w:hAnsiTheme="majorHAnsi" w:cs="Wingdings"/>
          <w:sz w:val="22"/>
          <w:szCs w:val="22"/>
        </w:rPr>
        <w:t>A verificação pelo órgão ou entidade promotora do certame nos sítios eletrônicos oficiais de órgãos e entidades emissores de certidões constitui meio legal de prova, para fins de habilitação.</w:t>
      </w:r>
    </w:p>
    <w:p w:rsidR="005F27C0" w:rsidRPr="00BC5B62" w:rsidRDefault="005F27C0" w:rsidP="005F27C0">
      <w:pPr>
        <w:pStyle w:val="Corpodetexto3"/>
        <w:shd w:val="clear" w:color="auto" w:fill="FFFFFF"/>
        <w:spacing w:after="0" w:line="276" w:lineRule="auto"/>
        <w:contextualSpacing/>
        <w:jc w:val="both"/>
        <w:rPr>
          <w:rFonts w:asciiTheme="majorHAnsi" w:hAnsiTheme="majorHAnsi" w:cs="Wingdings"/>
          <w:sz w:val="22"/>
          <w:szCs w:val="22"/>
        </w:rPr>
      </w:pPr>
      <w:r w:rsidRPr="00BC5B62">
        <w:rPr>
          <w:rFonts w:asciiTheme="majorHAnsi" w:hAnsiTheme="majorHAnsi" w:cs="Wingdings"/>
          <w:b/>
          <w:sz w:val="22"/>
          <w:szCs w:val="22"/>
        </w:rPr>
        <w:t xml:space="preserve">13.5. </w:t>
      </w:r>
      <w:r w:rsidRPr="00BC5B62">
        <w:rPr>
          <w:rFonts w:asciiTheme="majorHAnsi" w:hAnsiTheme="majorHAnsi" w:cs="Wingdings"/>
          <w:sz w:val="22"/>
          <w:szCs w:val="22"/>
        </w:rPr>
        <w:t>As certidões que não tenham o prazo de validade expresso no documento</w:t>
      </w:r>
      <w:proofErr w:type="gramStart"/>
      <w:r w:rsidRPr="00BC5B62">
        <w:rPr>
          <w:rFonts w:asciiTheme="majorHAnsi" w:hAnsiTheme="majorHAnsi" w:cs="Wingdings"/>
          <w:sz w:val="22"/>
          <w:szCs w:val="22"/>
        </w:rPr>
        <w:t>, ter-se-ão</w:t>
      </w:r>
      <w:proofErr w:type="gramEnd"/>
      <w:r w:rsidRPr="00BC5B62">
        <w:rPr>
          <w:rFonts w:asciiTheme="majorHAnsi" w:hAnsiTheme="majorHAnsi" w:cs="Wingdings"/>
          <w:sz w:val="22"/>
          <w:szCs w:val="22"/>
        </w:rPr>
        <w:t xml:space="preserve"> como válidas por 90 (noventa) dias a partir da data de sua emissão.</w:t>
      </w:r>
    </w:p>
    <w:p w:rsidR="005F27C0" w:rsidRPr="00BC5B62" w:rsidRDefault="005F27C0" w:rsidP="005F27C0">
      <w:pPr>
        <w:pStyle w:val="Corpodetexto3"/>
        <w:spacing w:after="0" w:line="276" w:lineRule="auto"/>
        <w:contextualSpacing/>
        <w:jc w:val="both"/>
        <w:rPr>
          <w:rFonts w:asciiTheme="majorHAnsi" w:hAnsiTheme="majorHAnsi" w:cs="Wingdings"/>
          <w:bCs/>
          <w:sz w:val="22"/>
          <w:szCs w:val="22"/>
        </w:rPr>
      </w:pPr>
      <w:r w:rsidRPr="00BC5B62">
        <w:rPr>
          <w:rFonts w:asciiTheme="majorHAnsi" w:hAnsiTheme="majorHAnsi" w:cs="Wingdings"/>
          <w:b/>
          <w:sz w:val="22"/>
          <w:szCs w:val="22"/>
        </w:rPr>
        <w:lastRenderedPageBreak/>
        <w:t>13.6.</w:t>
      </w:r>
      <w:r w:rsidRPr="00BC5B62">
        <w:rPr>
          <w:rFonts w:asciiTheme="majorHAnsi" w:hAnsiTheme="majorHAnsi" w:cs="Wingdings"/>
          <w:bCs/>
          <w:sz w:val="22"/>
          <w:szCs w:val="22"/>
        </w:rPr>
        <w:t xml:space="preserve"> Os documentos exigidos para habilitação, relativos à regularidade fiscal, que não estejam contemplados na plataforma serão enviados por meio do sistema, em formato digital, no prazo de no máximo duas horas, prorrogável por igual período, contado da solicitação ao pregoeiro, nos termos do Inc. III do Art. 62 da Lei 14.133, de 2021.</w:t>
      </w:r>
    </w:p>
    <w:p w:rsidR="005F27C0" w:rsidRPr="00BC5B62" w:rsidRDefault="005F27C0" w:rsidP="005F27C0">
      <w:pPr>
        <w:pStyle w:val="Corpodetexto3"/>
        <w:spacing w:after="0" w:line="276" w:lineRule="auto"/>
        <w:contextualSpacing/>
        <w:jc w:val="both"/>
        <w:rPr>
          <w:rFonts w:asciiTheme="majorHAnsi" w:hAnsiTheme="majorHAnsi" w:cs="Wingdings"/>
          <w:sz w:val="22"/>
          <w:szCs w:val="22"/>
        </w:rPr>
      </w:pPr>
      <w:r w:rsidRPr="00BC5B62">
        <w:rPr>
          <w:rFonts w:asciiTheme="majorHAnsi" w:hAnsiTheme="majorHAnsi" w:cs="Wingdings"/>
          <w:b/>
          <w:bCs/>
          <w:sz w:val="22"/>
          <w:szCs w:val="22"/>
        </w:rPr>
        <w:t>13.7.</w:t>
      </w:r>
      <w:r w:rsidRPr="00BC5B62">
        <w:rPr>
          <w:rFonts w:asciiTheme="majorHAnsi" w:hAnsiTheme="majorHAnsi" w:cs="Wingdings"/>
          <w:sz w:val="22"/>
          <w:szCs w:val="22"/>
        </w:rPr>
        <w:t xml:space="preserve"> A vedação à inclusão de novo documento, prevista no art. 64 da Lei 14.133/2021, não alcança documento ausente, comprobatório de condição atendida pelo licitante quando apresentou sua proposta, que não foi juntado com os demais comprovantes de habilitação e da proposta, por equívoco ou falha, o qual deverá ser solicitado e avaliado pelo pregoeiro, conforme Acórdão Nº 1211/2021 – TCU – Plenário.</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14. ESTIMATIVAS DO VALOR DA CONTRATAÇÃO</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14.1.</w:t>
      </w:r>
      <w:r w:rsidRPr="00BC5B62">
        <w:rPr>
          <w:rFonts w:asciiTheme="majorHAnsi" w:eastAsia="Helvetica Condensed" w:hAnsiTheme="majorHAnsi" w:cs="Wingdings"/>
          <w:kern w:val="1"/>
          <w:lang w:eastAsia="hi-IN" w:bidi="hi-IN"/>
        </w:rPr>
        <w:t xml:space="preserve"> O custo estimado total da contratação é de </w:t>
      </w:r>
      <w:r w:rsidRPr="00BC5B62">
        <w:rPr>
          <w:rFonts w:asciiTheme="majorHAnsi" w:eastAsia="Helvetica Condensed" w:hAnsiTheme="majorHAnsi" w:cs="Wingdings"/>
          <w:b/>
          <w:bCs/>
          <w:kern w:val="1"/>
          <w:lang w:eastAsia="hi-IN" w:bidi="hi-IN"/>
        </w:rPr>
        <w:t>R$ 27.928,00 (Vinte e sete mil e novecentos e vinte e oito reais)</w:t>
      </w:r>
      <w:r w:rsidRPr="00BC5B62">
        <w:rPr>
          <w:rFonts w:asciiTheme="majorHAnsi" w:eastAsia="Helvetica Condensed" w:hAnsiTheme="majorHAnsi" w:cs="Wingdings"/>
          <w:kern w:val="1"/>
          <w:lang w:eastAsia="hi-IN" w:bidi="hi-IN"/>
        </w:rPr>
        <w:t>, conforme custos unitários apostos na tabela constante no Item 1.1.</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14.2.</w:t>
      </w:r>
      <w:r w:rsidRPr="00BC5B62">
        <w:rPr>
          <w:rFonts w:asciiTheme="majorHAnsi" w:eastAsia="Helvetica Condensed" w:hAnsiTheme="majorHAnsi" w:cs="Wingdings"/>
          <w:kern w:val="1"/>
          <w:lang w:eastAsia="hi-IN" w:bidi="hi-IN"/>
        </w:rPr>
        <w:t xml:space="preserve"> Os preços registrados poderão ser alterados ou atualizados em decorrência de eventual redução dos preços praticados no mercado ou de fato que eleve o custo dos bens, das obras ou dos serviços registrados, nas seguintes situações:</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14.2.1.</w:t>
      </w:r>
      <w:r w:rsidRPr="00BC5B62">
        <w:rPr>
          <w:rFonts w:asciiTheme="majorHAnsi" w:eastAsia="Helvetica Condensed" w:hAnsiTheme="majorHAnsi" w:cs="Wingdings"/>
          <w:kern w:val="1"/>
          <w:lang w:eastAsia="hi-IN" w:bidi="hi-IN"/>
        </w:rPr>
        <w:t xml:space="preserve"> </w:t>
      </w:r>
      <w:proofErr w:type="gramStart"/>
      <w:r w:rsidRPr="00BC5B62">
        <w:rPr>
          <w:rFonts w:asciiTheme="majorHAnsi" w:eastAsia="Helvetica Condensed" w:hAnsiTheme="majorHAnsi" w:cs="Wingdings"/>
          <w:kern w:val="1"/>
          <w:lang w:eastAsia="hi-IN" w:bidi="hi-IN"/>
        </w:rPr>
        <w:t>em</w:t>
      </w:r>
      <w:proofErr w:type="gramEnd"/>
      <w:r w:rsidRPr="00BC5B62">
        <w:rPr>
          <w:rFonts w:asciiTheme="majorHAnsi" w:eastAsia="Helvetica Condensed" w:hAnsiTheme="majorHAnsi" w:cs="Wingdings"/>
          <w:kern w:val="1"/>
          <w:lang w:eastAsia="hi-IN" w:bidi="hi-IN"/>
        </w:rPr>
        <w:t xml:space="preserve"> caso de força maior, caso fortuito ou fato do príncipe ou em decorrência de fatos imprevisíveis ou previsíveis de consequências incalculáveis, que inviabilizem a execução contratual, tal como pactuada, nos termos do disposto na alínea “d” do inciso II do caput do art. 124 da Lei nº 14.133, de 2021;</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14.2.2.</w:t>
      </w:r>
      <w:r w:rsidRPr="00BC5B62">
        <w:rPr>
          <w:rFonts w:asciiTheme="majorHAnsi" w:eastAsia="Helvetica Condensed" w:hAnsiTheme="majorHAnsi" w:cs="Wingdings"/>
          <w:kern w:val="1"/>
          <w:lang w:eastAsia="hi-IN" w:bidi="hi-IN"/>
        </w:rPr>
        <w:t xml:space="preserve"> </w:t>
      </w:r>
      <w:proofErr w:type="gramStart"/>
      <w:r w:rsidRPr="00BC5B62">
        <w:rPr>
          <w:rFonts w:asciiTheme="majorHAnsi" w:eastAsia="Helvetica Condensed" w:hAnsiTheme="majorHAnsi" w:cs="Wingdings"/>
          <w:kern w:val="1"/>
          <w:lang w:eastAsia="hi-IN" w:bidi="hi-IN"/>
        </w:rPr>
        <w:t>em</w:t>
      </w:r>
      <w:proofErr w:type="gramEnd"/>
      <w:r w:rsidRPr="00BC5B62">
        <w:rPr>
          <w:rFonts w:asciiTheme="majorHAnsi" w:eastAsia="Helvetica Condensed" w:hAnsiTheme="majorHAnsi" w:cs="Wingdings"/>
          <w:kern w:val="1"/>
          <w:lang w:eastAsia="hi-IN" w:bidi="hi-IN"/>
        </w:rPr>
        <w:t xml:space="preserve"> caso de criação, alteração ou extinção de quaisquer tributos ou encargos legais ou superveniência de disposições legais, com comprovada repercussão sobre os preços registrados;</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14.2.3.</w:t>
      </w:r>
      <w:r w:rsidRPr="00BC5B62">
        <w:rPr>
          <w:rFonts w:asciiTheme="majorHAnsi" w:eastAsia="Helvetica Condensed" w:hAnsiTheme="majorHAnsi" w:cs="Wingdings"/>
          <w:kern w:val="1"/>
          <w:lang w:eastAsia="hi-IN" w:bidi="hi-IN"/>
        </w:rPr>
        <w:t xml:space="preserve"> </w:t>
      </w:r>
      <w:proofErr w:type="gramStart"/>
      <w:r w:rsidRPr="00BC5B62">
        <w:rPr>
          <w:rFonts w:asciiTheme="majorHAnsi" w:eastAsia="Helvetica Condensed" w:hAnsiTheme="majorHAnsi" w:cs="Wingdings"/>
          <w:kern w:val="1"/>
          <w:lang w:eastAsia="hi-IN" w:bidi="hi-IN"/>
        </w:rPr>
        <w:t>serão</w:t>
      </w:r>
      <w:proofErr w:type="gramEnd"/>
      <w:r w:rsidRPr="00BC5B62">
        <w:rPr>
          <w:rFonts w:asciiTheme="majorHAnsi" w:eastAsia="Helvetica Condensed" w:hAnsiTheme="majorHAnsi" w:cs="Wingdings"/>
          <w:kern w:val="1"/>
          <w:lang w:eastAsia="hi-IN" w:bidi="hi-IN"/>
        </w:rPr>
        <w:t xml:space="preserve"> reajustados os preços registrados, respeitada a contagem da anualidade e o índice previsto para a contratação; ou</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14.2.4.</w:t>
      </w:r>
      <w:r w:rsidRPr="00BC5B62">
        <w:rPr>
          <w:rFonts w:asciiTheme="majorHAnsi" w:eastAsia="Helvetica Condensed" w:hAnsiTheme="majorHAnsi" w:cs="Wingdings"/>
          <w:kern w:val="1"/>
          <w:lang w:eastAsia="hi-IN" w:bidi="hi-IN"/>
        </w:rPr>
        <w:t xml:space="preserve"> </w:t>
      </w:r>
      <w:proofErr w:type="gramStart"/>
      <w:r w:rsidRPr="00BC5B62">
        <w:rPr>
          <w:rFonts w:asciiTheme="majorHAnsi" w:eastAsia="Helvetica Condensed" w:hAnsiTheme="majorHAnsi" w:cs="Wingdings"/>
          <w:kern w:val="1"/>
          <w:lang w:eastAsia="hi-IN" w:bidi="hi-IN"/>
        </w:rPr>
        <w:t>poderão</w:t>
      </w:r>
      <w:proofErr w:type="gramEnd"/>
      <w:r w:rsidRPr="00BC5B62">
        <w:rPr>
          <w:rFonts w:asciiTheme="majorHAnsi" w:eastAsia="Helvetica Condensed" w:hAnsiTheme="majorHAnsi" w:cs="Wingdings"/>
          <w:kern w:val="1"/>
          <w:lang w:eastAsia="hi-IN" w:bidi="hi-IN"/>
        </w:rPr>
        <w:t xml:space="preserve"> ser repactuados, a pedido do interessado, conforme critérios definidos para a contratação.</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p>
    <w:p w:rsidR="005F27C0" w:rsidRPr="00BC5B62" w:rsidRDefault="005F27C0" w:rsidP="005F27C0">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15. ADEQUAÇÃO ORÇAMENTÁRIA</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15.1.</w:t>
      </w:r>
      <w:r w:rsidRPr="00BC5B62">
        <w:rPr>
          <w:rFonts w:asciiTheme="majorHAnsi" w:eastAsia="Helvetica Condensed" w:hAnsiTheme="majorHAnsi" w:cs="Wingdings"/>
          <w:kern w:val="1"/>
          <w:lang w:eastAsia="hi-IN" w:bidi="hi-IN"/>
        </w:rPr>
        <w:t xml:space="preserve"> As despesas decorrentes da presente contratação correrão à conta de recursos específicos consignados no Orçamento Geral da Câmara.</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15.2.</w:t>
      </w:r>
      <w:r w:rsidRPr="00BC5B62">
        <w:rPr>
          <w:rFonts w:asciiTheme="majorHAnsi" w:eastAsia="Helvetica Condensed" w:hAnsiTheme="majorHAnsi" w:cs="Wingdings"/>
          <w:kern w:val="1"/>
          <w:lang w:eastAsia="hi-IN" w:bidi="hi-IN"/>
        </w:rPr>
        <w:t xml:space="preserve"> A contratação será atendida pela seguinte dotação:</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p>
    <w:tbl>
      <w:tblPr>
        <w:tblW w:w="8675" w:type="dxa"/>
        <w:jc w:val="center"/>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46"/>
        <w:gridCol w:w="1134"/>
        <w:gridCol w:w="5895"/>
      </w:tblGrid>
      <w:tr w:rsidR="005F27C0" w:rsidRPr="00BC5B62" w:rsidTr="00B63E0A">
        <w:trPr>
          <w:trHeight w:val="373"/>
          <w:jc w:val="center"/>
        </w:trPr>
        <w:tc>
          <w:tcPr>
            <w:tcW w:w="1646" w:type="dxa"/>
          </w:tcPr>
          <w:p w:rsidR="005F27C0" w:rsidRPr="00BC5B62" w:rsidRDefault="005F27C0" w:rsidP="00B63E0A">
            <w:pPr>
              <w:pStyle w:val="Recuodecorpodetexto2"/>
              <w:tabs>
                <w:tab w:val="num" w:pos="0"/>
                <w:tab w:val="left" w:pos="709"/>
              </w:tabs>
              <w:spacing w:after="0" w:line="240" w:lineRule="auto"/>
              <w:ind w:left="0"/>
              <w:jc w:val="center"/>
              <w:rPr>
                <w:rFonts w:asciiTheme="majorHAnsi" w:hAnsiTheme="majorHAnsi" w:cs="Tahoma"/>
                <w:b/>
                <w:szCs w:val="22"/>
              </w:rPr>
            </w:pPr>
            <w:r w:rsidRPr="00BC5B62">
              <w:rPr>
                <w:rFonts w:asciiTheme="majorHAnsi" w:hAnsiTheme="majorHAnsi" w:cs="Tahoma"/>
                <w:b/>
                <w:sz w:val="22"/>
                <w:szCs w:val="22"/>
              </w:rPr>
              <w:lastRenderedPageBreak/>
              <w:t>EXERCÍCIO</w:t>
            </w:r>
          </w:p>
        </w:tc>
        <w:tc>
          <w:tcPr>
            <w:tcW w:w="1134" w:type="dxa"/>
          </w:tcPr>
          <w:p w:rsidR="005F27C0" w:rsidRPr="00BC5B62" w:rsidRDefault="005F27C0" w:rsidP="00B63E0A">
            <w:pPr>
              <w:pStyle w:val="Recuodecorpodetexto2"/>
              <w:tabs>
                <w:tab w:val="num" w:pos="0"/>
                <w:tab w:val="left" w:pos="709"/>
              </w:tabs>
              <w:spacing w:after="0" w:line="240" w:lineRule="auto"/>
              <w:ind w:left="0"/>
              <w:jc w:val="center"/>
              <w:rPr>
                <w:rFonts w:asciiTheme="majorHAnsi" w:hAnsiTheme="majorHAnsi" w:cs="Tahoma"/>
                <w:b/>
                <w:szCs w:val="22"/>
              </w:rPr>
            </w:pPr>
            <w:r w:rsidRPr="00BC5B62">
              <w:rPr>
                <w:rFonts w:asciiTheme="majorHAnsi" w:hAnsiTheme="majorHAnsi" w:cs="Tahoma"/>
                <w:b/>
                <w:sz w:val="22"/>
                <w:szCs w:val="22"/>
              </w:rPr>
              <w:t>FICHA</w:t>
            </w:r>
          </w:p>
        </w:tc>
        <w:tc>
          <w:tcPr>
            <w:tcW w:w="5895" w:type="dxa"/>
          </w:tcPr>
          <w:p w:rsidR="005F27C0" w:rsidRPr="00BC5B62" w:rsidRDefault="005F27C0" w:rsidP="00B63E0A">
            <w:pPr>
              <w:pStyle w:val="Recuodecorpodetexto2"/>
              <w:tabs>
                <w:tab w:val="num" w:pos="0"/>
                <w:tab w:val="left" w:pos="709"/>
              </w:tabs>
              <w:spacing w:after="0" w:line="240" w:lineRule="auto"/>
              <w:ind w:left="0"/>
              <w:jc w:val="center"/>
              <w:rPr>
                <w:rFonts w:asciiTheme="majorHAnsi" w:hAnsiTheme="majorHAnsi" w:cs="Tahoma"/>
                <w:b/>
                <w:szCs w:val="22"/>
              </w:rPr>
            </w:pPr>
            <w:r w:rsidRPr="00BC5B62">
              <w:rPr>
                <w:rFonts w:asciiTheme="majorHAnsi" w:hAnsiTheme="majorHAnsi" w:cs="Tahoma"/>
                <w:b/>
                <w:sz w:val="22"/>
                <w:szCs w:val="22"/>
              </w:rPr>
              <w:t>DOTAÇÃO</w:t>
            </w:r>
          </w:p>
        </w:tc>
      </w:tr>
      <w:tr w:rsidR="005F27C0" w:rsidRPr="00BC5B62" w:rsidTr="00B63E0A">
        <w:trPr>
          <w:trHeight w:val="178"/>
          <w:jc w:val="center"/>
        </w:trPr>
        <w:tc>
          <w:tcPr>
            <w:tcW w:w="1646" w:type="dxa"/>
            <w:vAlign w:val="center"/>
          </w:tcPr>
          <w:p w:rsidR="005F27C0" w:rsidRPr="00BC5B62" w:rsidRDefault="005F27C0" w:rsidP="00B63E0A">
            <w:pPr>
              <w:pStyle w:val="Recuodecorpodetexto2"/>
              <w:tabs>
                <w:tab w:val="num" w:pos="0"/>
                <w:tab w:val="left" w:pos="709"/>
              </w:tabs>
              <w:spacing w:after="0" w:line="240" w:lineRule="auto"/>
              <w:ind w:left="0"/>
              <w:jc w:val="center"/>
              <w:rPr>
                <w:rFonts w:asciiTheme="majorHAnsi" w:eastAsia="Helvetica Condensed" w:hAnsiTheme="majorHAnsi" w:cs="Wingdings"/>
                <w:kern w:val="1"/>
                <w:szCs w:val="22"/>
                <w:lang w:eastAsia="hi-IN" w:bidi="hi-IN"/>
              </w:rPr>
            </w:pPr>
            <w:r w:rsidRPr="00BC5B62">
              <w:rPr>
                <w:rFonts w:asciiTheme="majorHAnsi" w:eastAsia="Helvetica Condensed" w:hAnsiTheme="majorHAnsi" w:cs="Wingdings"/>
                <w:kern w:val="1"/>
                <w:sz w:val="22"/>
                <w:szCs w:val="22"/>
                <w:lang w:eastAsia="hi-IN" w:bidi="hi-IN"/>
              </w:rPr>
              <w:t>2025</w:t>
            </w:r>
          </w:p>
        </w:tc>
        <w:tc>
          <w:tcPr>
            <w:tcW w:w="1134" w:type="dxa"/>
            <w:vAlign w:val="center"/>
          </w:tcPr>
          <w:p w:rsidR="005F27C0" w:rsidRPr="00BC5B62" w:rsidRDefault="005F27C0" w:rsidP="00B63E0A">
            <w:pPr>
              <w:pStyle w:val="Recuodecorpodetexto2"/>
              <w:tabs>
                <w:tab w:val="num" w:pos="0"/>
                <w:tab w:val="left" w:pos="709"/>
              </w:tabs>
              <w:spacing w:after="0" w:line="240" w:lineRule="auto"/>
              <w:ind w:left="0"/>
              <w:jc w:val="center"/>
              <w:rPr>
                <w:rFonts w:asciiTheme="majorHAnsi" w:eastAsia="Helvetica Condensed" w:hAnsiTheme="majorHAnsi" w:cs="Wingdings"/>
                <w:kern w:val="1"/>
                <w:szCs w:val="22"/>
                <w:lang w:eastAsia="hi-IN" w:bidi="hi-IN"/>
              </w:rPr>
            </w:pPr>
            <w:r w:rsidRPr="00BC5B62">
              <w:rPr>
                <w:rFonts w:asciiTheme="majorHAnsi" w:eastAsia="Helvetica Condensed" w:hAnsiTheme="majorHAnsi" w:cs="Wingdings"/>
                <w:kern w:val="1"/>
                <w:sz w:val="22"/>
                <w:szCs w:val="22"/>
                <w:lang w:eastAsia="hi-IN" w:bidi="hi-IN"/>
              </w:rPr>
              <w:t xml:space="preserve">13 </w:t>
            </w:r>
          </w:p>
        </w:tc>
        <w:tc>
          <w:tcPr>
            <w:tcW w:w="5895" w:type="dxa"/>
            <w:vAlign w:val="center"/>
          </w:tcPr>
          <w:p w:rsidR="005F27C0" w:rsidRPr="00BC5B62" w:rsidRDefault="005F27C0" w:rsidP="00B63E0A">
            <w:pPr>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01.031.0001.2022-3.3.90.40.00</w:t>
            </w:r>
          </w:p>
        </w:tc>
      </w:tr>
    </w:tbl>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15.3.</w:t>
      </w:r>
      <w:r w:rsidRPr="00BC5B62">
        <w:rPr>
          <w:rFonts w:asciiTheme="majorHAnsi" w:eastAsia="Helvetica Condensed" w:hAnsiTheme="majorHAnsi" w:cs="Wingdings"/>
          <w:kern w:val="1"/>
          <w:lang w:eastAsia="hi-IN" w:bidi="hi-IN"/>
        </w:rPr>
        <w:t xml:space="preserve"> A dotação relativa aos exercícios financeiros subsequentes será indicada após aprovação da Lei Orçamentária respectiva e liberação dos créditos correspondentes, mediante </w:t>
      </w:r>
      <w:proofErr w:type="spellStart"/>
      <w:r w:rsidRPr="00BC5B62">
        <w:rPr>
          <w:rFonts w:asciiTheme="majorHAnsi" w:eastAsia="Helvetica Condensed" w:hAnsiTheme="majorHAnsi" w:cs="Wingdings"/>
          <w:kern w:val="1"/>
          <w:lang w:eastAsia="hi-IN" w:bidi="hi-IN"/>
        </w:rPr>
        <w:t>apostilamento</w:t>
      </w:r>
      <w:proofErr w:type="spellEnd"/>
      <w:r w:rsidRPr="00BC5B62">
        <w:rPr>
          <w:rFonts w:asciiTheme="majorHAnsi" w:eastAsia="Helvetica Condensed" w:hAnsiTheme="majorHAnsi" w:cs="Wingdings"/>
          <w:kern w:val="1"/>
          <w:lang w:eastAsia="hi-IN" w:bidi="hi-IN"/>
        </w:rPr>
        <w:t>.</w:t>
      </w:r>
    </w:p>
    <w:p w:rsidR="005F27C0" w:rsidRPr="00BC5B62" w:rsidRDefault="005F27C0" w:rsidP="005F27C0">
      <w:pPr>
        <w:widowControl w:val="0"/>
        <w:suppressAutoHyphens/>
        <w:jc w:val="both"/>
        <w:rPr>
          <w:rFonts w:asciiTheme="majorHAnsi" w:eastAsia="Helvetica Condensed" w:hAnsiTheme="majorHAnsi" w:cs="Wingdings"/>
          <w:b/>
          <w:kern w:val="1"/>
          <w:lang w:eastAsia="hi-IN" w:bidi="hi-IN"/>
        </w:rPr>
      </w:pPr>
      <w:r w:rsidRPr="00BC5B62">
        <w:rPr>
          <w:rFonts w:asciiTheme="majorHAnsi" w:eastAsia="Helvetica Condensed" w:hAnsiTheme="majorHAnsi" w:cs="Wingdings"/>
          <w:b/>
          <w:kern w:val="1"/>
          <w:lang w:eastAsia="hi-IN" w:bidi="hi-IN"/>
        </w:rPr>
        <w:t>16. DAS DISPOSIÇÕES FINAIS</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16.1.</w:t>
      </w:r>
      <w:r w:rsidRPr="00BC5B62">
        <w:rPr>
          <w:rFonts w:asciiTheme="majorHAnsi" w:eastAsia="Helvetica Condensed" w:hAnsiTheme="majorHAnsi" w:cs="Wingdings"/>
          <w:kern w:val="1"/>
          <w:lang w:eastAsia="hi-IN" w:bidi="hi-IN"/>
        </w:rPr>
        <w:t xml:space="preserve"> A inadimplência da CONTRATADA, com referência aos encargos estabelecidos no contrato, não transfere a responsabilidade por seu pagamento à CONTRATANTE, nem onera o objeto do contrato, razão pela qual a CONTRATADA renuncia expressamente a qualquer vínculo de solidariedade, ativa ou passiva, com a CONTRATANTE, em que esta não tenha dado causa.</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16.2.</w:t>
      </w:r>
      <w:r w:rsidRPr="00BC5B62">
        <w:rPr>
          <w:rFonts w:asciiTheme="majorHAnsi" w:eastAsia="Helvetica Condensed" w:hAnsiTheme="majorHAnsi" w:cs="Wingdings"/>
          <w:kern w:val="1"/>
          <w:lang w:eastAsia="hi-IN" w:bidi="hi-IN"/>
        </w:rPr>
        <w:t xml:space="preserve"> Os valores e quantitativos expressos neste Termo de Referência constituem mera estimativa de gasto e utilização, podendo ocorrer, ao final do contrato, consumo inferior ao previsto.</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16.3.</w:t>
      </w:r>
      <w:r w:rsidRPr="00BC5B62">
        <w:rPr>
          <w:rFonts w:asciiTheme="majorHAnsi" w:eastAsia="Helvetica Condensed" w:hAnsiTheme="majorHAnsi" w:cs="Wingdings"/>
          <w:kern w:val="1"/>
          <w:lang w:eastAsia="hi-IN" w:bidi="hi-IN"/>
        </w:rPr>
        <w:t xml:space="preserve"> As disposições contidas neste Termo de Referência, para todos os efeitos legais e de direito, constituem obrigações contratuais.</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p>
    <w:p w:rsidR="005F27C0" w:rsidRPr="00BC5B62" w:rsidRDefault="005F27C0" w:rsidP="005F27C0">
      <w:pPr>
        <w:widowControl w:val="0"/>
        <w:suppressAutoHyphens/>
        <w:rPr>
          <w:rFonts w:asciiTheme="majorHAnsi" w:eastAsia="Helvetica Condensed" w:hAnsiTheme="majorHAnsi" w:cs="Wingdings"/>
          <w:kern w:val="1"/>
          <w:lang w:eastAsia="hi-IN" w:bidi="hi-IN"/>
        </w:rPr>
      </w:pPr>
      <w:proofErr w:type="spellStart"/>
      <w:r w:rsidRPr="00BC5B62">
        <w:rPr>
          <w:rFonts w:asciiTheme="majorHAnsi" w:eastAsia="Helvetica Condensed" w:hAnsiTheme="majorHAnsi" w:cs="Wingdings"/>
          <w:kern w:val="1"/>
          <w:lang w:eastAsia="hi-IN" w:bidi="hi-IN"/>
        </w:rPr>
        <w:t>Pocrane</w:t>
      </w:r>
      <w:proofErr w:type="spellEnd"/>
      <w:r w:rsidRPr="00BC5B62">
        <w:rPr>
          <w:rFonts w:asciiTheme="majorHAnsi" w:eastAsia="Helvetica Condensed" w:hAnsiTheme="majorHAnsi" w:cs="Wingdings"/>
          <w:kern w:val="1"/>
          <w:lang w:eastAsia="hi-IN" w:bidi="hi-IN"/>
        </w:rPr>
        <w:t xml:space="preserve"> em 05 de maio de 2025.</w:t>
      </w:r>
    </w:p>
    <w:p w:rsidR="005F27C0" w:rsidRPr="00BC5B62" w:rsidRDefault="005F27C0" w:rsidP="005F27C0">
      <w:pPr>
        <w:widowControl w:val="0"/>
        <w:suppressAutoHyphens/>
        <w:jc w:val="both"/>
        <w:rPr>
          <w:rFonts w:asciiTheme="majorHAnsi" w:eastAsia="Helvetica Condensed" w:hAnsiTheme="majorHAnsi" w:cs="Wingdings"/>
          <w:kern w:val="1"/>
          <w:lang w:eastAsia="hi-IN" w:bidi="hi-IN"/>
        </w:rPr>
      </w:pPr>
    </w:p>
    <w:p w:rsidR="005F27C0" w:rsidRPr="00BC5B62" w:rsidRDefault="005F27C0" w:rsidP="005F27C0">
      <w:pPr>
        <w:jc w:val="center"/>
        <w:rPr>
          <w:rFonts w:asciiTheme="majorHAnsi" w:eastAsia="Helvetica Condensed" w:hAnsiTheme="majorHAnsi" w:cs="Wingdings"/>
          <w:b/>
          <w:kern w:val="1"/>
          <w:lang w:eastAsia="hi-IN" w:bidi="hi-IN"/>
        </w:rPr>
      </w:pPr>
      <w:r w:rsidRPr="00BC5B62">
        <w:rPr>
          <w:rFonts w:asciiTheme="majorHAnsi" w:eastAsia="Helvetica Condensed" w:hAnsiTheme="majorHAnsi" w:cs="Wingdings"/>
          <w:b/>
          <w:kern w:val="1"/>
          <w:lang w:eastAsia="hi-IN" w:bidi="hi-IN"/>
        </w:rPr>
        <w:t>Márcia Vargas de Faria</w:t>
      </w:r>
    </w:p>
    <w:p w:rsidR="005F27C0" w:rsidRPr="00BC5B62" w:rsidRDefault="005F27C0" w:rsidP="005F27C0">
      <w:pPr>
        <w:jc w:val="center"/>
        <w:rPr>
          <w:rFonts w:asciiTheme="majorHAnsi" w:hAnsiTheme="majorHAnsi"/>
        </w:rPr>
      </w:pPr>
      <w:r w:rsidRPr="00BC5B62">
        <w:rPr>
          <w:rFonts w:asciiTheme="majorHAnsi" w:eastAsia="Helvetica Condensed" w:hAnsiTheme="majorHAnsi" w:cs="Wingdings"/>
          <w:i/>
          <w:kern w:val="1"/>
          <w:lang w:eastAsia="hi-IN" w:bidi="hi-IN"/>
        </w:rPr>
        <w:t xml:space="preserve">Presidente da Câmara Municipal de </w:t>
      </w:r>
      <w:proofErr w:type="spellStart"/>
      <w:r w:rsidRPr="00BC5B62">
        <w:rPr>
          <w:rFonts w:asciiTheme="majorHAnsi" w:eastAsia="Helvetica Condensed" w:hAnsiTheme="majorHAnsi" w:cs="Wingdings"/>
          <w:i/>
          <w:kern w:val="1"/>
          <w:lang w:eastAsia="hi-IN" w:bidi="hi-IN"/>
        </w:rPr>
        <w:t>Pocrane</w:t>
      </w:r>
      <w:proofErr w:type="spellEnd"/>
      <w:proofErr w:type="gramStart"/>
      <w:r w:rsidRPr="00BC5B62">
        <w:rPr>
          <w:rFonts w:asciiTheme="majorHAnsi" w:eastAsia="Helvetica Condensed" w:hAnsiTheme="majorHAnsi" w:cs="Wingdings"/>
          <w:i/>
          <w:kern w:val="1"/>
          <w:lang w:eastAsia="hi-IN" w:bidi="hi-IN"/>
        </w:rPr>
        <w:t xml:space="preserve">  </w:t>
      </w:r>
      <w:proofErr w:type="gramEnd"/>
      <w:r w:rsidRPr="00BC5B62">
        <w:rPr>
          <w:rFonts w:asciiTheme="majorHAnsi" w:eastAsia="Helvetica Condensed" w:hAnsiTheme="majorHAnsi" w:cs="Wingdings"/>
          <w:i/>
          <w:kern w:val="1"/>
          <w:lang w:eastAsia="hi-IN" w:bidi="hi-IN"/>
        </w:rPr>
        <w:t>- MG</w:t>
      </w:r>
    </w:p>
    <w:p w:rsidR="00DB449F" w:rsidRPr="00BC5B62" w:rsidRDefault="00DB449F" w:rsidP="00DB449F">
      <w:pPr>
        <w:tabs>
          <w:tab w:val="left" w:pos="2268"/>
        </w:tabs>
        <w:spacing w:after="0" w:line="300" w:lineRule="auto"/>
        <w:jc w:val="center"/>
        <w:rPr>
          <w:rFonts w:asciiTheme="majorHAnsi" w:hAnsiTheme="majorHAnsi" w:cs="Segoe UI"/>
          <w:b/>
        </w:rPr>
      </w:pPr>
    </w:p>
    <w:p w:rsidR="00DB449F" w:rsidRPr="00BC5B62" w:rsidRDefault="00DB449F" w:rsidP="00DB449F">
      <w:pPr>
        <w:tabs>
          <w:tab w:val="left" w:pos="2268"/>
        </w:tabs>
        <w:spacing w:after="0" w:line="300" w:lineRule="auto"/>
        <w:jc w:val="center"/>
        <w:rPr>
          <w:rFonts w:asciiTheme="majorHAnsi" w:hAnsiTheme="majorHAnsi" w:cs="Segoe UI"/>
          <w:b/>
        </w:rPr>
      </w:pPr>
    </w:p>
    <w:p w:rsidR="005F27C0" w:rsidRPr="00BC5B62" w:rsidRDefault="005F27C0" w:rsidP="00DB449F">
      <w:pPr>
        <w:tabs>
          <w:tab w:val="left" w:pos="2268"/>
        </w:tabs>
        <w:spacing w:after="0" w:line="300" w:lineRule="auto"/>
        <w:jc w:val="center"/>
        <w:rPr>
          <w:rFonts w:asciiTheme="majorHAnsi" w:hAnsiTheme="majorHAnsi" w:cs="Segoe UI"/>
          <w:b/>
        </w:rPr>
      </w:pPr>
    </w:p>
    <w:p w:rsidR="00DB449F" w:rsidRPr="00BC5B62" w:rsidRDefault="00DB449F" w:rsidP="00DB449F">
      <w:pPr>
        <w:tabs>
          <w:tab w:val="left" w:pos="2268"/>
        </w:tabs>
        <w:spacing w:after="0" w:line="300" w:lineRule="auto"/>
        <w:jc w:val="center"/>
        <w:rPr>
          <w:rFonts w:asciiTheme="majorHAnsi" w:hAnsiTheme="majorHAnsi" w:cs="Segoe UI"/>
          <w:b/>
        </w:rPr>
      </w:pPr>
    </w:p>
    <w:p w:rsidR="00DB449F" w:rsidRPr="00BC5B62" w:rsidRDefault="00DB449F" w:rsidP="00DB449F">
      <w:pPr>
        <w:tabs>
          <w:tab w:val="left" w:pos="2268"/>
        </w:tabs>
        <w:spacing w:after="0" w:line="300" w:lineRule="auto"/>
        <w:jc w:val="center"/>
        <w:rPr>
          <w:rFonts w:asciiTheme="majorHAnsi" w:hAnsiTheme="majorHAnsi" w:cs="Segoe UI"/>
          <w:b/>
        </w:rPr>
      </w:pPr>
    </w:p>
    <w:p w:rsidR="00DB449F" w:rsidRPr="00BC5B62" w:rsidRDefault="00DB449F" w:rsidP="00DB449F">
      <w:pPr>
        <w:tabs>
          <w:tab w:val="left" w:pos="2268"/>
        </w:tabs>
        <w:spacing w:after="0" w:line="300" w:lineRule="auto"/>
        <w:jc w:val="center"/>
        <w:rPr>
          <w:rFonts w:asciiTheme="majorHAnsi" w:hAnsiTheme="majorHAnsi" w:cs="Segoe UI"/>
          <w:b/>
        </w:rPr>
      </w:pPr>
    </w:p>
    <w:p w:rsidR="00DB449F" w:rsidRPr="00BC5B62" w:rsidRDefault="00DB449F" w:rsidP="00DB449F">
      <w:pPr>
        <w:tabs>
          <w:tab w:val="left" w:pos="2268"/>
        </w:tabs>
        <w:spacing w:after="0" w:line="300" w:lineRule="auto"/>
        <w:jc w:val="center"/>
        <w:rPr>
          <w:rFonts w:asciiTheme="majorHAnsi" w:hAnsiTheme="majorHAnsi" w:cs="Segoe UI"/>
          <w:b/>
        </w:rPr>
      </w:pPr>
    </w:p>
    <w:p w:rsidR="00DB449F" w:rsidRPr="00BC5B62" w:rsidRDefault="00DB449F" w:rsidP="00DB449F">
      <w:pPr>
        <w:tabs>
          <w:tab w:val="left" w:pos="2268"/>
        </w:tabs>
        <w:spacing w:after="0" w:line="300" w:lineRule="auto"/>
        <w:jc w:val="center"/>
        <w:rPr>
          <w:rFonts w:asciiTheme="majorHAnsi" w:hAnsiTheme="majorHAnsi" w:cs="Segoe UI"/>
          <w:b/>
        </w:rPr>
      </w:pPr>
    </w:p>
    <w:p w:rsidR="00DB449F" w:rsidRPr="00BC5B62" w:rsidRDefault="00DB449F" w:rsidP="00DB449F">
      <w:pPr>
        <w:tabs>
          <w:tab w:val="left" w:pos="2268"/>
        </w:tabs>
        <w:spacing w:after="0" w:line="300" w:lineRule="auto"/>
        <w:jc w:val="center"/>
        <w:rPr>
          <w:rFonts w:asciiTheme="majorHAnsi" w:hAnsiTheme="majorHAnsi" w:cs="Segoe UI"/>
          <w:b/>
        </w:rPr>
      </w:pPr>
    </w:p>
    <w:p w:rsidR="00DB449F" w:rsidRPr="00BC5B62" w:rsidRDefault="00DB449F" w:rsidP="00DB449F">
      <w:pPr>
        <w:tabs>
          <w:tab w:val="left" w:pos="2268"/>
        </w:tabs>
        <w:spacing w:after="0" w:line="300" w:lineRule="auto"/>
        <w:jc w:val="center"/>
        <w:rPr>
          <w:rFonts w:asciiTheme="majorHAnsi" w:hAnsiTheme="majorHAnsi" w:cs="Segoe UI"/>
          <w:b/>
        </w:rPr>
      </w:pPr>
    </w:p>
    <w:p w:rsidR="00DB449F" w:rsidRPr="00BC5B62" w:rsidRDefault="00DB449F" w:rsidP="00DB449F">
      <w:pPr>
        <w:tabs>
          <w:tab w:val="left" w:pos="2268"/>
        </w:tabs>
        <w:spacing w:after="0" w:line="300" w:lineRule="auto"/>
        <w:jc w:val="center"/>
        <w:rPr>
          <w:rFonts w:asciiTheme="majorHAnsi" w:hAnsiTheme="majorHAnsi" w:cs="Segoe UI"/>
          <w:b/>
        </w:rPr>
      </w:pPr>
    </w:p>
    <w:p w:rsidR="00DB449F" w:rsidRDefault="00DB449F" w:rsidP="00DB449F">
      <w:pPr>
        <w:tabs>
          <w:tab w:val="left" w:pos="2268"/>
        </w:tabs>
        <w:spacing w:after="0" w:line="300" w:lineRule="auto"/>
        <w:jc w:val="center"/>
        <w:rPr>
          <w:rFonts w:asciiTheme="majorHAnsi" w:hAnsiTheme="majorHAnsi" w:cs="Segoe UI"/>
          <w:b/>
        </w:rPr>
      </w:pPr>
    </w:p>
    <w:p w:rsidR="005C35CE" w:rsidRDefault="005C35CE" w:rsidP="005C35CE">
      <w:pPr>
        <w:tabs>
          <w:tab w:val="left" w:pos="2268"/>
        </w:tabs>
        <w:spacing w:after="0" w:line="300" w:lineRule="auto"/>
        <w:jc w:val="center"/>
        <w:rPr>
          <w:rFonts w:asciiTheme="majorHAnsi" w:hAnsiTheme="majorHAnsi" w:cs="Segoe UI"/>
          <w:b/>
        </w:rPr>
      </w:pPr>
      <w:r>
        <w:rPr>
          <w:rFonts w:asciiTheme="majorHAnsi" w:hAnsiTheme="majorHAnsi" w:cs="Segoe UI"/>
          <w:b/>
        </w:rPr>
        <w:lastRenderedPageBreak/>
        <w:t xml:space="preserve">ANEXO II </w:t>
      </w:r>
    </w:p>
    <w:p w:rsidR="005C35CE" w:rsidRDefault="005C35CE" w:rsidP="005C35CE">
      <w:pPr>
        <w:tabs>
          <w:tab w:val="left" w:pos="2268"/>
        </w:tabs>
        <w:spacing w:after="0" w:line="300" w:lineRule="auto"/>
        <w:jc w:val="center"/>
        <w:rPr>
          <w:rFonts w:asciiTheme="majorHAnsi" w:hAnsiTheme="majorHAnsi" w:cs="Segoe UI"/>
          <w:b/>
        </w:rPr>
      </w:pPr>
    </w:p>
    <w:p w:rsidR="005C35CE" w:rsidRDefault="005C35CE" w:rsidP="00DB449F">
      <w:pPr>
        <w:tabs>
          <w:tab w:val="left" w:pos="2268"/>
        </w:tabs>
        <w:spacing w:after="0" w:line="300" w:lineRule="auto"/>
        <w:jc w:val="center"/>
        <w:rPr>
          <w:rFonts w:asciiTheme="majorHAnsi" w:hAnsiTheme="majorHAnsi" w:cs="Segoe UI"/>
          <w:b/>
        </w:rPr>
      </w:pPr>
    </w:p>
    <w:p w:rsidR="005C35CE" w:rsidRPr="00FC52BD" w:rsidRDefault="005C35CE" w:rsidP="005C35CE">
      <w:pPr>
        <w:tabs>
          <w:tab w:val="left" w:pos="2268"/>
        </w:tabs>
        <w:spacing w:after="0" w:line="300" w:lineRule="auto"/>
        <w:jc w:val="center"/>
        <w:rPr>
          <w:rFonts w:ascii="Segoe UI" w:hAnsi="Segoe UI" w:cs="Segoe UI"/>
          <w:b/>
          <w:sz w:val="23"/>
          <w:szCs w:val="23"/>
        </w:rPr>
      </w:pPr>
      <w:r w:rsidRPr="00FC52BD">
        <w:rPr>
          <w:rFonts w:ascii="Segoe UI" w:hAnsi="Segoe UI" w:cs="Segoe UI"/>
          <w:b/>
          <w:sz w:val="23"/>
          <w:szCs w:val="23"/>
        </w:rPr>
        <w:t xml:space="preserve">ATA DE REGISTRO DE PREÇO </w:t>
      </w:r>
    </w:p>
    <w:p w:rsidR="005C35CE" w:rsidRPr="00FC52BD" w:rsidRDefault="005C35CE" w:rsidP="005C35CE">
      <w:pPr>
        <w:tabs>
          <w:tab w:val="left" w:pos="2268"/>
        </w:tabs>
        <w:spacing w:after="0" w:line="300" w:lineRule="auto"/>
        <w:jc w:val="center"/>
        <w:rPr>
          <w:rFonts w:ascii="Segoe UI" w:hAnsi="Segoe UI" w:cs="Segoe UI"/>
          <w:b/>
          <w:sz w:val="23"/>
          <w:szCs w:val="23"/>
        </w:rPr>
      </w:pPr>
    </w:p>
    <w:p w:rsidR="005C35CE" w:rsidRPr="00FC52BD" w:rsidRDefault="005C35CE" w:rsidP="005C35CE">
      <w:pPr>
        <w:tabs>
          <w:tab w:val="left" w:pos="2268"/>
        </w:tabs>
        <w:spacing w:after="0" w:line="240" w:lineRule="auto"/>
        <w:jc w:val="both"/>
        <w:rPr>
          <w:rFonts w:asciiTheme="majorHAnsi" w:hAnsiTheme="majorHAnsi" w:cs="Segoe UI"/>
        </w:rPr>
      </w:pPr>
      <w:r w:rsidRPr="00FC52BD">
        <w:rPr>
          <w:rFonts w:asciiTheme="majorHAnsi" w:hAnsiTheme="majorHAnsi" w:cs="Segoe UI"/>
        </w:rPr>
        <w:t>Processo Administrativo de Licitação Pública nº. 07/2025</w:t>
      </w:r>
    </w:p>
    <w:p w:rsidR="005C35CE" w:rsidRPr="00FC52BD" w:rsidRDefault="005C35CE" w:rsidP="005C35CE">
      <w:pPr>
        <w:tabs>
          <w:tab w:val="left" w:pos="2268"/>
        </w:tabs>
        <w:spacing w:after="0" w:line="240" w:lineRule="auto"/>
        <w:jc w:val="both"/>
        <w:rPr>
          <w:rFonts w:asciiTheme="majorHAnsi" w:hAnsiTheme="majorHAnsi" w:cs="Segoe UI"/>
        </w:rPr>
      </w:pPr>
      <w:r w:rsidRPr="00FC52BD">
        <w:rPr>
          <w:rFonts w:asciiTheme="majorHAnsi" w:hAnsiTheme="majorHAnsi" w:cs="Segoe UI"/>
        </w:rPr>
        <w:t>Dispensa de Licitação Pública nº. 06/2025</w:t>
      </w:r>
    </w:p>
    <w:p w:rsidR="005C35CE" w:rsidRPr="00FC52BD" w:rsidRDefault="005C35CE" w:rsidP="005C35CE">
      <w:pPr>
        <w:tabs>
          <w:tab w:val="left" w:pos="2268"/>
        </w:tabs>
        <w:spacing w:after="0" w:line="300" w:lineRule="auto"/>
        <w:jc w:val="center"/>
        <w:rPr>
          <w:rFonts w:ascii="Segoe UI" w:hAnsi="Segoe UI" w:cs="Segoe UI"/>
          <w:b/>
          <w:sz w:val="23"/>
          <w:szCs w:val="23"/>
        </w:rPr>
      </w:pPr>
    </w:p>
    <w:p w:rsidR="005C35CE" w:rsidRPr="00FC52BD" w:rsidRDefault="005C35CE" w:rsidP="005C35CE">
      <w:pPr>
        <w:tabs>
          <w:tab w:val="left" w:pos="2268"/>
        </w:tabs>
        <w:spacing w:after="0" w:line="240" w:lineRule="auto"/>
        <w:jc w:val="both"/>
        <w:rPr>
          <w:rFonts w:ascii="Segoe UI" w:hAnsi="Segoe UI" w:cs="Segoe UI"/>
          <w:sz w:val="23"/>
          <w:szCs w:val="23"/>
        </w:rPr>
      </w:pPr>
    </w:p>
    <w:p w:rsidR="005C35CE" w:rsidRPr="00FC52BD" w:rsidRDefault="005C35CE" w:rsidP="005C35CE">
      <w:pPr>
        <w:tabs>
          <w:tab w:val="left" w:pos="2268"/>
        </w:tabs>
        <w:spacing w:after="0" w:line="300" w:lineRule="auto"/>
        <w:jc w:val="both"/>
        <w:rPr>
          <w:rFonts w:ascii="Segoe UI" w:hAnsi="Segoe UI" w:cs="Segoe UI"/>
          <w:sz w:val="23"/>
          <w:szCs w:val="23"/>
        </w:rPr>
      </w:pPr>
    </w:p>
    <w:p w:rsidR="005C35CE" w:rsidRPr="00815212" w:rsidRDefault="005C35CE" w:rsidP="005C35CE">
      <w:pPr>
        <w:tabs>
          <w:tab w:val="left" w:pos="2268"/>
        </w:tabs>
        <w:spacing w:after="160" w:line="300" w:lineRule="auto"/>
        <w:jc w:val="both"/>
        <w:rPr>
          <w:rFonts w:ascii="Segoe UI" w:hAnsi="Segoe UI" w:cs="Segoe UI"/>
          <w:b/>
          <w:sz w:val="23"/>
          <w:szCs w:val="23"/>
        </w:rPr>
      </w:pPr>
      <w:r w:rsidRPr="00815212">
        <w:rPr>
          <w:rFonts w:ascii="Segoe UI" w:hAnsi="Segoe UI" w:cs="Segoe UI"/>
          <w:b/>
          <w:sz w:val="23"/>
          <w:szCs w:val="23"/>
        </w:rPr>
        <w:t xml:space="preserve">1. Do(s) </w:t>
      </w:r>
      <w:proofErr w:type="gramStart"/>
      <w:r w:rsidRPr="00815212">
        <w:rPr>
          <w:rFonts w:ascii="Segoe UI" w:hAnsi="Segoe UI" w:cs="Segoe UI"/>
          <w:b/>
          <w:sz w:val="23"/>
          <w:szCs w:val="23"/>
        </w:rPr>
        <w:t>órgão(</w:t>
      </w:r>
      <w:proofErr w:type="spellStart"/>
      <w:proofErr w:type="gramEnd"/>
      <w:r w:rsidRPr="00815212">
        <w:rPr>
          <w:rFonts w:ascii="Segoe UI" w:hAnsi="Segoe UI" w:cs="Segoe UI"/>
          <w:b/>
          <w:sz w:val="23"/>
          <w:szCs w:val="23"/>
        </w:rPr>
        <w:t>ãos</w:t>
      </w:r>
      <w:proofErr w:type="spellEnd"/>
      <w:r w:rsidRPr="00815212">
        <w:rPr>
          <w:rFonts w:ascii="Segoe UI" w:hAnsi="Segoe UI" w:cs="Segoe UI"/>
          <w:b/>
          <w:sz w:val="23"/>
          <w:szCs w:val="23"/>
        </w:rPr>
        <w:t>) participantes:</w:t>
      </w:r>
    </w:p>
    <w:p w:rsidR="005C35CE" w:rsidRPr="00FC52BD" w:rsidRDefault="005C35CE" w:rsidP="005C35CE">
      <w:pPr>
        <w:tabs>
          <w:tab w:val="left" w:pos="2268"/>
        </w:tabs>
        <w:spacing w:after="160" w:line="300" w:lineRule="auto"/>
        <w:jc w:val="both"/>
        <w:rPr>
          <w:rFonts w:ascii="Segoe UI" w:hAnsi="Segoe UI" w:cs="Segoe UI"/>
          <w:sz w:val="23"/>
          <w:szCs w:val="23"/>
        </w:rPr>
      </w:pPr>
      <w:r w:rsidRPr="00FC52BD">
        <w:rPr>
          <w:rFonts w:ascii="Segoe UI" w:hAnsi="Segoe UI" w:cs="Segoe UI"/>
          <w:sz w:val="23"/>
          <w:szCs w:val="23"/>
        </w:rPr>
        <w:t>1.1. CAMARA DO MUNICIPIO DE POCRANE - MG</w:t>
      </w:r>
      <w:r w:rsidRPr="00FC52BD">
        <w:rPr>
          <w:rFonts w:ascii="Segoe UI" w:hAnsi="Segoe UI" w:cs="Segoe UI"/>
          <w:b/>
          <w:sz w:val="23"/>
          <w:szCs w:val="23"/>
        </w:rPr>
        <w:t xml:space="preserve">, </w:t>
      </w:r>
      <w:r w:rsidRPr="00FC52BD">
        <w:rPr>
          <w:rFonts w:ascii="Segoe UI" w:hAnsi="Segoe UI" w:cs="Segoe UI"/>
          <w:sz w:val="23"/>
          <w:szCs w:val="23"/>
        </w:rPr>
        <w:t xml:space="preserve">pessoa jurídica de direito público, inscrito no CNPJ nº. </w:t>
      </w:r>
      <w:r w:rsidRPr="00FC52BD">
        <w:rPr>
          <w:rFonts w:ascii="Segoe UI" w:hAnsi="Segoe UI" w:cs="Segoe UI"/>
          <w:sz w:val="23"/>
          <w:szCs w:val="23"/>
          <w:highlight w:val="yellow"/>
        </w:rPr>
        <w:t>XX</w:t>
      </w:r>
      <w:r w:rsidRPr="00FC52BD">
        <w:rPr>
          <w:rFonts w:ascii="Segoe UI" w:hAnsi="Segoe UI" w:cs="Segoe UI"/>
          <w:sz w:val="23"/>
          <w:szCs w:val="23"/>
        </w:rPr>
        <w:t xml:space="preserve">, com sede na Rua </w:t>
      </w:r>
      <w:r w:rsidRPr="00FC52BD">
        <w:rPr>
          <w:rFonts w:ascii="Segoe UI" w:hAnsi="Segoe UI" w:cs="Segoe UI"/>
          <w:sz w:val="23"/>
          <w:szCs w:val="23"/>
          <w:highlight w:val="yellow"/>
        </w:rPr>
        <w:t>XX</w:t>
      </w:r>
      <w:r w:rsidRPr="00FC52BD">
        <w:rPr>
          <w:rFonts w:ascii="Segoe UI" w:hAnsi="Segoe UI" w:cs="Segoe UI"/>
          <w:sz w:val="23"/>
          <w:szCs w:val="23"/>
        </w:rPr>
        <w:t xml:space="preserve">, nº. </w:t>
      </w:r>
      <w:proofErr w:type="gramStart"/>
      <w:r w:rsidRPr="00FC52BD">
        <w:rPr>
          <w:rFonts w:ascii="Segoe UI" w:hAnsi="Segoe UI" w:cs="Segoe UI"/>
          <w:sz w:val="23"/>
          <w:szCs w:val="23"/>
          <w:highlight w:val="yellow"/>
        </w:rPr>
        <w:t>XX</w:t>
      </w:r>
      <w:r w:rsidRPr="00FC52BD">
        <w:rPr>
          <w:rFonts w:ascii="Segoe UI" w:hAnsi="Segoe UI" w:cs="Segoe UI"/>
          <w:sz w:val="23"/>
          <w:szCs w:val="23"/>
        </w:rPr>
        <w:t>, bairro</w:t>
      </w:r>
      <w:proofErr w:type="gramEnd"/>
      <w:r w:rsidRPr="00FC52BD">
        <w:rPr>
          <w:rFonts w:ascii="Segoe UI" w:hAnsi="Segoe UI" w:cs="Segoe UI"/>
          <w:sz w:val="23"/>
          <w:szCs w:val="23"/>
        </w:rPr>
        <w:t xml:space="preserve"> </w:t>
      </w:r>
      <w:r w:rsidRPr="00FC52BD">
        <w:rPr>
          <w:rFonts w:ascii="Segoe UI" w:hAnsi="Segoe UI" w:cs="Segoe UI"/>
          <w:sz w:val="23"/>
          <w:szCs w:val="23"/>
          <w:highlight w:val="yellow"/>
        </w:rPr>
        <w:t>XX</w:t>
      </w:r>
      <w:r w:rsidRPr="00FC52BD">
        <w:rPr>
          <w:rFonts w:ascii="Segoe UI" w:hAnsi="Segoe UI" w:cs="Segoe UI"/>
          <w:sz w:val="23"/>
          <w:szCs w:val="23"/>
        </w:rPr>
        <w:t xml:space="preserve">, cidade de </w:t>
      </w:r>
      <w:r w:rsidRPr="00FC52BD">
        <w:rPr>
          <w:rFonts w:ascii="Segoe UI" w:hAnsi="Segoe UI" w:cs="Segoe UI"/>
          <w:sz w:val="23"/>
          <w:szCs w:val="23"/>
          <w:highlight w:val="yellow"/>
        </w:rPr>
        <w:t>XX</w:t>
      </w:r>
      <w:r w:rsidRPr="00FC52BD">
        <w:rPr>
          <w:rFonts w:ascii="Segoe UI" w:hAnsi="Segoe UI" w:cs="Segoe UI"/>
          <w:sz w:val="23"/>
          <w:szCs w:val="23"/>
        </w:rPr>
        <w:t xml:space="preserve">, estado de Minas Gerais, representado </w:t>
      </w:r>
      <w:r w:rsidR="00FC52BD" w:rsidRPr="00FC52BD">
        <w:rPr>
          <w:rFonts w:ascii="Segoe UI" w:hAnsi="Segoe UI" w:cs="Segoe UI"/>
          <w:sz w:val="23"/>
          <w:szCs w:val="23"/>
        </w:rPr>
        <w:t>pel</w:t>
      </w:r>
      <w:r w:rsidRPr="00FC52BD">
        <w:rPr>
          <w:rFonts w:ascii="Segoe UI" w:hAnsi="Segoe UI" w:cs="Segoe UI"/>
          <w:sz w:val="23"/>
          <w:szCs w:val="23"/>
        </w:rPr>
        <w:t>a Pre</w:t>
      </w:r>
      <w:r w:rsidR="00FC52BD" w:rsidRPr="00FC52BD">
        <w:rPr>
          <w:rFonts w:ascii="Segoe UI" w:hAnsi="Segoe UI" w:cs="Segoe UI"/>
          <w:sz w:val="23"/>
          <w:szCs w:val="23"/>
        </w:rPr>
        <w:t>sidente da Câmara</w:t>
      </w:r>
      <w:r w:rsidRPr="00FC52BD">
        <w:rPr>
          <w:rFonts w:ascii="Segoe UI" w:hAnsi="Segoe UI" w:cs="Segoe UI"/>
          <w:sz w:val="23"/>
          <w:szCs w:val="23"/>
        </w:rPr>
        <w:t xml:space="preserve"> Municipal de </w:t>
      </w:r>
      <w:proofErr w:type="spellStart"/>
      <w:r w:rsidR="00FC52BD" w:rsidRPr="00FC52BD">
        <w:rPr>
          <w:rFonts w:ascii="Segoe UI" w:hAnsi="Segoe UI" w:cs="Segoe UI"/>
          <w:sz w:val="23"/>
          <w:szCs w:val="23"/>
        </w:rPr>
        <w:t>Pocrane</w:t>
      </w:r>
      <w:proofErr w:type="spellEnd"/>
      <w:r w:rsidRPr="00FC52BD">
        <w:rPr>
          <w:rFonts w:ascii="Segoe UI" w:hAnsi="Segoe UI" w:cs="Segoe UI"/>
          <w:sz w:val="23"/>
          <w:szCs w:val="23"/>
        </w:rPr>
        <w:t xml:space="preserve">, inscrito no CPF nº. </w:t>
      </w:r>
      <w:r w:rsidRPr="00FC52BD">
        <w:rPr>
          <w:rFonts w:ascii="Segoe UI" w:hAnsi="Segoe UI" w:cs="Segoe UI"/>
          <w:sz w:val="23"/>
          <w:szCs w:val="23"/>
          <w:highlight w:val="yellow"/>
        </w:rPr>
        <w:t>XX</w:t>
      </w:r>
      <w:r w:rsidRPr="00FC52BD">
        <w:rPr>
          <w:rFonts w:ascii="Segoe UI" w:hAnsi="Segoe UI" w:cs="Segoe UI"/>
          <w:sz w:val="23"/>
          <w:szCs w:val="23"/>
        </w:rPr>
        <w:t xml:space="preserve">, </w:t>
      </w:r>
    </w:p>
    <w:p w:rsidR="005C35CE" w:rsidRDefault="005C35CE" w:rsidP="005C35CE">
      <w:pPr>
        <w:tabs>
          <w:tab w:val="left" w:pos="2268"/>
        </w:tabs>
        <w:spacing w:after="0" w:line="300" w:lineRule="auto"/>
        <w:jc w:val="both"/>
        <w:rPr>
          <w:rFonts w:ascii="Segoe UI" w:hAnsi="Segoe UI" w:cs="Segoe UI"/>
          <w:sz w:val="23"/>
          <w:szCs w:val="23"/>
        </w:rPr>
      </w:pPr>
    </w:p>
    <w:p w:rsidR="005C35CE" w:rsidRDefault="005C35CE" w:rsidP="005C35CE">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 xml:space="preserve">2. </w:t>
      </w:r>
      <w:proofErr w:type="gramStart"/>
      <w:r>
        <w:rPr>
          <w:rFonts w:ascii="Segoe UI" w:hAnsi="Segoe UI" w:cs="Segoe UI"/>
          <w:b/>
          <w:sz w:val="23"/>
          <w:szCs w:val="23"/>
        </w:rPr>
        <w:t>Do(</w:t>
      </w:r>
      <w:proofErr w:type="gramEnd"/>
      <w:r>
        <w:rPr>
          <w:rFonts w:ascii="Segoe UI" w:hAnsi="Segoe UI" w:cs="Segoe UI"/>
          <w:b/>
          <w:sz w:val="23"/>
          <w:szCs w:val="23"/>
        </w:rPr>
        <w:t>a)(s) fornecedor(e)(a)(s), do objeto e dos preços</w:t>
      </w:r>
    </w:p>
    <w:p w:rsidR="005C35CE" w:rsidRDefault="005C35CE" w:rsidP="005C35CE">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3.1. </w:t>
      </w:r>
      <w:proofErr w:type="gramStart"/>
      <w:r>
        <w:rPr>
          <w:rFonts w:ascii="Segoe UI" w:hAnsi="Segoe UI" w:cs="Segoe UI"/>
          <w:sz w:val="23"/>
          <w:szCs w:val="23"/>
        </w:rPr>
        <w:t>O(</w:t>
      </w:r>
      <w:proofErr w:type="gramEnd"/>
      <w:r>
        <w:rPr>
          <w:rFonts w:ascii="Segoe UI" w:hAnsi="Segoe UI" w:cs="Segoe UI"/>
          <w:sz w:val="23"/>
          <w:szCs w:val="23"/>
        </w:rPr>
        <w:t>A)(s) fornecedor(e)(a)(s), o objeto e os preços registrados são os que segue:</w:t>
      </w:r>
    </w:p>
    <w:p w:rsidR="005C35CE" w:rsidRDefault="005C35CE" w:rsidP="005C35CE">
      <w:pPr>
        <w:tabs>
          <w:tab w:val="left" w:pos="2268"/>
        </w:tabs>
        <w:spacing w:after="0" w:line="300" w:lineRule="auto"/>
        <w:jc w:val="both"/>
        <w:rPr>
          <w:rFonts w:ascii="Segoe UI" w:hAnsi="Segoe UI" w:cs="Segoe UI"/>
          <w:sz w:val="23"/>
          <w:szCs w:val="23"/>
        </w:rPr>
      </w:pPr>
    </w:p>
    <w:tbl>
      <w:tblPr>
        <w:tblW w:w="8551" w:type="dxa"/>
        <w:jc w:val="center"/>
        <w:tblLayout w:type="fixed"/>
        <w:tblCellMar>
          <w:left w:w="10" w:type="dxa"/>
          <w:right w:w="10" w:type="dxa"/>
        </w:tblCellMar>
        <w:tblLook w:val="0000"/>
      </w:tblPr>
      <w:tblGrid>
        <w:gridCol w:w="848"/>
        <w:gridCol w:w="1417"/>
        <w:gridCol w:w="1418"/>
        <w:gridCol w:w="1134"/>
        <w:gridCol w:w="928"/>
        <w:gridCol w:w="1121"/>
        <w:gridCol w:w="841"/>
        <w:gridCol w:w="844"/>
      </w:tblGrid>
      <w:tr w:rsidR="005C35CE" w:rsidRPr="00C33688" w:rsidTr="00D6138D">
        <w:trPr>
          <w:trHeight w:val="511"/>
          <w:jc w:val="center"/>
        </w:trPr>
        <w:tc>
          <w:tcPr>
            <w:tcW w:w="848" w:type="dxa"/>
            <w:tcBorders>
              <w:top w:val="single" w:sz="2" w:space="0" w:color="000000"/>
              <w:left w:val="single" w:sz="2" w:space="0" w:color="000000"/>
              <w:bottom w:val="single" w:sz="2" w:space="0" w:color="000000"/>
              <w:right w:val="single" w:sz="2" w:space="0" w:color="000000"/>
            </w:tcBorders>
            <w:vAlign w:val="center"/>
          </w:tcPr>
          <w:p w:rsidR="005C35CE" w:rsidRPr="00815212" w:rsidRDefault="005C35CE" w:rsidP="00D6138D">
            <w:pPr>
              <w:widowControl w:val="0"/>
              <w:autoSpaceDE w:val="0"/>
              <w:autoSpaceDN w:val="0"/>
              <w:adjustRightInd w:val="0"/>
              <w:spacing w:line="360" w:lineRule="auto"/>
              <w:ind w:right="-30"/>
              <w:jc w:val="center"/>
              <w:rPr>
                <w:rFonts w:ascii="Segoe UI" w:hAnsi="Segoe UI" w:cs="Segoe UI"/>
                <w:sz w:val="21"/>
                <w:szCs w:val="21"/>
              </w:rPr>
            </w:pPr>
            <w:r w:rsidRPr="00815212">
              <w:rPr>
                <w:rFonts w:ascii="Segoe UI" w:hAnsi="Segoe UI" w:cs="Segoe UI"/>
                <w:sz w:val="21"/>
                <w:szCs w:val="21"/>
              </w:rPr>
              <w:t>Item</w:t>
            </w:r>
          </w:p>
          <w:p w:rsidR="005C35CE" w:rsidRPr="00815212" w:rsidRDefault="005C35CE" w:rsidP="00D6138D">
            <w:pPr>
              <w:widowControl w:val="0"/>
              <w:autoSpaceDE w:val="0"/>
              <w:autoSpaceDN w:val="0"/>
              <w:adjustRightInd w:val="0"/>
              <w:spacing w:line="360" w:lineRule="auto"/>
              <w:ind w:right="-30"/>
              <w:jc w:val="center"/>
              <w:rPr>
                <w:rFonts w:ascii="Segoe UI" w:hAnsi="Segoe UI" w:cs="Segoe UI"/>
                <w:sz w:val="21"/>
                <w:szCs w:val="21"/>
              </w:rPr>
            </w:pPr>
            <w:proofErr w:type="gramStart"/>
            <w:r w:rsidRPr="00815212">
              <w:rPr>
                <w:rFonts w:ascii="Segoe UI" w:hAnsi="Segoe UI" w:cs="Segoe UI"/>
                <w:sz w:val="21"/>
                <w:szCs w:val="21"/>
              </w:rPr>
              <w:t>do</w:t>
            </w:r>
            <w:proofErr w:type="gramEnd"/>
          </w:p>
          <w:p w:rsidR="005C35CE" w:rsidRPr="00815212" w:rsidRDefault="005C35CE" w:rsidP="00D6138D">
            <w:pPr>
              <w:widowControl w:val="0"/>
              <w:autoSpaceDE w:val="0"/>
              <w:autoSpaceDN w:val="0"/>
              <w:adjustRightInd w:val="0"/>
              <w:spacing w:line="360" w:lineRule="auto"/>
              <w:ind w:right="-30"/>
              <w:jc w:val="center"/>
              <w:rPr>
                <w:rFonts w:ascii="Segoe UI" w:hAnsi="Segoe UI" w:cs="Segoe UI"/>
                <w:sz w:val="21"/>
                <w:szCs w:val="21"/>
              </w:rPr>
            </w:pPr>
            <w:r w:rsidRPr="00815212">
              <w:rPr>
                <w:rFonts w:ascii="Segoe UI" w:hAnsi="Segoe UI" w:cs="Segoe UI"/>
                <w:sz w:val="21"/>
                <w:szCs w:val="21"/>
              </w:rPr>
              <w:t>TR</w:t>
            </w:r>
          </w:p>
        </w:tc>
        <w:tc>
          <w:tcPr>
            <w:tcW w:w="7703" w:type="dxa"/>
            <w:gridSpan w:val="7"/>
            <w:tcBorders>
              <w:top w:val="single" w:sz="2" w:space="0" w:color="000000"/>
              <w:left w:val="single" w:sz="2" w:space="0" w:color="000000"/>
              <w:bottom w:val="single" w:sz="2" w:space="0" w:color="000000"/>
              <w:right w:val="single" w:sz="2" w:space="0" w:color="000000"/>
            </w:tcBorders>
            <w:vAlign w:val="center"/>
          </w:tcPr>
          <w:p w:rsidR="005C35CE" w:rsidRDefault="005C35CE" w:rsidP="00D6138D">
            <w:pPr>
              <w:widowControl w:val="0"/>
              <w:autoSpaceDE w:val="0"/>
              <w:autoSpaceDN w:val="0"/>
              <w:adjustRightInd w:val="0"/>
              <w:spacing w:line="360" w:lineRule="auto"/>
              <w:ind w:right="-30"/>
              <w:rPr>
                <w:rFonts w:ascii="Segoe UI" w:hAnsi="Segoe UI" w:cs="Segoe UI"/>
                <w:sz w:val="21"/>
                <w:szCs w:val="21"/>
              </w:rPr>
            </w:pPr>
            <w:r>
              <w:rPr>
                <w:rFonts w:ascii="Segoe UI" w:hAnsi="Segoe UI" w:cs="Segoe UI"/>
                <w:sz w:val="21"/>
                <w:szCs w:val="21"/>
              </w:rPr>
              <w:t xml:space="preserve">Nome do </w:t>
            </w:r>
            <w:r w:rsidRPr="00815212">
              <w:rPr>
                <w:rFonts w:ascii="Segoe UI" w:hAnsi="Segoe UI" w:cs="Segoe UI"/>
                <w:sz w:val="21"/>
                <w:szCs w:val="21"/>
              </w:rPr>
              <w:t>Fornecedor</w:t>
            </w:r>
            <w:r>
              <w:rPr>
                <w:rFonts w:ascii="Segoe UI" w:hAnsi="Segoe UI" w:cs="Segoe UI"/>
                <w:sz w:val="21"/>
                <w:szCs w:val="21"/>
              </w:rPr>
              <w:t xml:space="preserve">: </w:t>
            </w:r>
            <w:r w:rsidRPr="00815212">
              <w:rPr>
                <w:rFonts w:ascii="Segoe UI" w:hAnsi="Segoe UI" w:cs="Segoe UI"/>
                <w:sz w:val="21"/>
                <w:szCs w:val="21"/>
                <w:highlight w:val="yellow"/>
              </w:rPr>
              <w:t>XX</w:t>
            </w:r>
          </w:p>
          <w:p w:rsidR="005C35CE" w:rsidRDefault="005C35CE" w:rsidP="00D6138D">
            <w:pPr>
              <w:widowControl w:val="0"/>
              <w:autoSpaceDE w:val="0"/>
              <w:autoSpaceDN w:val="0"/>
              <w:adjustRightInd w:val="0"/>
              <w:spacing w:line="360" w:lineRule="auto"/>
              <w:ind w:right="-30"/>
              <w:rPr>
                <w:rFonts w:ascii="Segoe UI" w:hAnsi="Segoe UI" w:cs="Segoe UI"/>
                <w:sz w:val="21"/>
                <w:szCs w:val="21"/>
              </w:rPr>
            </w:pPr>
            <w:r>
              <w:rPr>
                <w:rFonts w:ascii="Segoe UI" w:hAnsi="Segoe UI" w:cs="Segoe UI"/>
                <w:sz w:val="21"/>
                <w:szCs w:val="21"/>
              </w:rPr>
              <w:t xml:space="preserve">Endereço: </w:t>
            </w:r>
            <w:r w:rsidRPr="00815212">
              <w:rPr>
                <w:rFonts w:ascii="Segoe UI" w:hAnsi="Segoe UI" w:cs="Segoe UI"/>
                <w:sz w:val="21"/>
                <w:szCs w:val="21"/>
                <w:highlight w:val="yellow"/>
              </w:rPr>
              <w:t>XX</w:t>
            </w:r>
          </w:p>
          <w:p w:rsidR="005C35CE" w:rsidRDefault="005C35CE" w:rsidP="00D6138D">
            <w:pPr>
              <w:widowControl w:val="0"/>
              <w:autoSpaceDE w:val="0"/>
              <w:autoSpaceDN w:val="0"/>
              <w:adjustRightInd w:val="0"/>
              <w:spacing w:line="360" w:lineRule="auto"/>
              <w:ind w:right="-30"/>
              <w:rPr>
                <w:rFonts w:ascii="Segoe UI" w:hAnsi="Segoe UI" w:cs="Segoe UI"/>
                <w:sz w:val="21"/>
                <w:szCs w:val="21"/>
              </w:rPr>
            </w:pPr>
            <w:r>
              <w:rPr>
                <w:rFonts w:ascii="Segoe UI" w:hAnsi="Segoe UI" w:cs="Segoe UI"/>
                <w:sz w:val="21"/>
                <w:szCs w:val="21"/>
              </w:rPr>
              <w:t xml:space="preserve">CNPJ: </w:t>
            </w:r>
            <w:r w:rsidRPr="00815212">
              <w:rPr>
                <w:rFonts w:ascii="Segoe UI" w:hAnsi="Segoe UI" w:cs="Segoe UI"/>
                <w:sz w:val="21"/>
                <w:szCs w:val="21"/>
                <w:highlight w:val="yellow"/>
              </w:rPr>
              <w:t>XX</w:t>
            </w:r>
          </w:p>
          <w:p w:rsidR="005C35CE" w:rsidRDefault="005C35CE" w:rsidP="00D6138D">
            <w:pPr>
              <w:widowControl w:val="0"/>
              <w:autoSpaceDE w:val="0"/>
              <w:autoSpaceDN w:val="0"/>
              <w:adjustRightInd w:val="0"/>
              <w:spacing w:line="360" w:lineRule="auto"/>
              <w:ind w:right="-30"/>
              <w:rPr>
                <w:rFonts w:ascii="Segoe UI" w:hAnsi="Segoe UI" w:cs="Segoe UI"/>
                <w:sz w:val="21"/>
                <w:szCs w:val="21"/>
              </w:rPr>
            </w:pPr>
            <w:r>
              <w:rPr>
                <w:rFonts w:ascii="Segoe UI" w:hAnsi="Segoe UI" w:cs="Segoe UI"/>
                <w:sz w:val="21"/>
                <w:szCs w:val="21"/>
              </w:rPr>
              <w:t xml:space="preserve">Telefone: </w:t>
            </w:r>
            <w:r w:rsidRPr="00815212">
              <w:rPr>
                <w:rFonts w:ascii="Segoe UI" w:hAnsi="Segoe UI" w:cs="Segoe UI"/>
                <w:sz w:val="21"/>
                <w:szCs w:val="21"/>
                <w:highlight w:val="yellow"/>
              </w:rPr>
              <w:t>XX</w:t>
            </w:r>
          </w:p>
          <w:p w:rsidR="005C35CE" w:rsidRPr="00815212" w:rsidRDefault="005C35CE" w:rsidP="00D6138D">
            <w:pPr>
              <w:widowControl w:val="0"/>
              <w:autoSpaceDE w:val="0"/>
              <w:autoSpaceDN w:val="0"/>
              <w:adjustRightInd w:val="0"/>
              <w:spacing w:line="360" w:lineRule="auto"/>
              <w:ind w:right="-30"/>
              <w:rPr>
                <w:rFonts w:ascii="Segoe UI" w:hAnsi="Segoe UI" w:cs="Segoe UI"/>
                <w:sz w:val="21"/>
                <w:szCs w:val="21"/>
              </w:rPr>
            </w:pPr>
            <w:r>
              <w:rPr>
                <w:rFonts w:ascii="Segoe UI" w:hAnsi="Segoe UI" w:cs="Segoe UI"/>
                <w:sz w:val="21"/>
                <w:szCs w:val="21"/>
              </w:rPr>
              <w:t xml:space="preserve">E-mail: </w:t>
            </w:r>
            <w:r w:rsidRPr="00815212">
              <w:rPr>
                <w:rFonts w:ascii="Segoe UI" w:hAnsi="Segoe UI" w:cs="Segoe UI"/>
                <w:sz w:val="21"/>
                <w:szCs w:val="21"/>
                <w:highlight w:val="yellow"/>
              </w:rPr>
              <w:t>XX</w:t>
            </w:r>
          </w:p>
        </w:tc>
      </w:tr>
      <w:tr w:rsidR="005C35CE" w:rsidRPr="00C33688" w:rsidTr="00D6138D">
        <w:trPr>
          <w:trHeight w:val="674"/>
          <w:jc w:val="center"/>
        </w:trPr>
        <w:tc>
          <w:tcPr>
            <w:tcW w:w="848" w:type="dxa"/>
            <w:tcBorders>
              <w:top w:val="nil"/>
              <w:left w:val="single" w:sz="2" w:space="0" w:color="000000"/>
              <w:bottom w:val="single" w:sz="2" w:space="0" w:color="000000"/>
              <w:right w:val="nil"/>
            </w:tcBorders>
            <w:vAlign w:val="center"/>
          </w:tcPr>
          <w:p w:rsidR="005C35CE" w:rsidRPr="00815212" w:rsidRDefault="005C35CE" w:rsidP="00D6138D">
            <w:pPr>
              <w:widowControl w:val="0"/>
              <w:autoSpaceDE w:val="0"/>
              <w:autoSpaceDN w:val="0"/>
              <w:adjustRightInd w:val="0"/>
              <w:spacing w:line="360" w:lineRule="auto"/>
              <w:ind w:right="-30"/>
              <w:jc w:val="center"/>
              <w:rPr>
                <w:rFonts w:ascii="Segoe UI" w:hAnsi="Segoe UI" w:cs="Segoe UI"/>
                <w:sz w:val="21"/>
                <w:szCs w:val="21"/>
              </w:rPr>
            </w:pPr>
            <w:r>
              <w:rPr>
                <w:rFonts w:ascii="Segoe UI" w:hAnsi="Segoe UI" w:cs="Segoe UI"/>
                <w:sz w:val="21"/>
                <w:szCs w:val="21"/>
              </w:rPr>
              <w:t>-</w:t>
            </w:r>
          </w:p>
        </w:tc>
        <w:tc>
          <w:tcPr>
            <w:tcW w:w="1417" w:type="dxa"/>
            <w:tcBorders>
              <w:top w:val="nil"/>
              <w:left w:val="single" w:sz="2" w:space="0" w:color="000000"/>
              <w:bottom w:val="single" w:sz="2" w:space="0" w:color="000000"/>
              <w:right w:val="nil"/>
            </w:tcBorders>
          </w:tcPr>
          <w:p w:rsidR="005C35CE" w:rsidRPr="00815212" w:rsidRDefault="005C35CE" w:rsidP="00D6138D">
            <w:pPr>
              <w:widowControl w:val="0"/>
              <w:autoSpaceDE w:val="0"/>
              <w:autoSpaceDN w:val="0"/>
              <w:adjustRightInd w:val="0"/>
              <w:spacing w:line="360" w:lineRule="auto"/>
              <w:ind w:right="-30"/>
              <w:jc w:val="center"/>
              <w:rPr>
                <w:rFonts w:ascii="Segoe UI" w:hAnsi="Segoe UI" w:cs="Segoe UI"/>
                <w:sz w:val="21"/>
                <w:szCs w:val="21"/>
              </w:rPr>
            </w:pPr>
            <w:r w:rsidRPr="00815212">
              <w:rPr>
                <w:rFonts w:ascii="Segoe UI" w:hAnsi="Segoe UI" w:cs="Segoe UI"/>
                <w:sz w:val="21"/>
                <w:szCs w:val="21"/>
              </w:rPr>
              <w:t>Especificação</w:t>
            </w:r>
          </w:p>
        </w:tc>
        <w:tc>
          <w:tcPr>
            <w:tcW w:w="1418" w:type="dxa"/>
            <w:tcBorders>
              <w:top w:val="nil"/>
              <w:left w:val="single" w:sz="2" w:space="0" w:color="000000"/>
              <w:bottom w:val="single" w:sz="2" w:space="0" w:color="000000"/>
              <w:right w:val="nil"/>
            </w:tcBorders>
          </w:tcPr>
          <w:p w:rsidR="005C35CE" w:rsidRPr="00815212" w:rsidRDefault="005C35CE" w:rsidP="00D6138D">
            <w:pPr>
              <w:widowControl w:val="0"/>
              <w:autoSpaceDE w:val="0"/>
              <w:autoSpaceDN w:val="0"/>
              <w:adjustRightInd w:val="0"/>
              <w:spacing w:line="360" w:lineRule="auto"/>
              <w:ind w:right="-30"/>
              <w:jc w:val="center"/>
              <w:rPr>
                <w:rFonts w:ascii="Segoe UI" w:hAnsi="Segoe UI" w:cs="Segoe UI"/>
                <w:iCs/>
                <w:sz w:val="21"/>
                <w:szCs w:val="21"/>
              </w:rPr>
            </w:pPr>
            <w:r w:rsidRPr="00815212">
              <w:rPr>
                <w:rFonts w:ascii="Segoe UI" w:hAnsi="Segoe UI" w:cs="Segoe UI"/>
                <w:iCs/>
                <w:sz w:val="21"/>
                <w:szCs w:val="21"/>
              </w:rPr>
              <w:t>Marca</w:t>
            </w:r>
          </w:p>
          <w:p w:rsidR="005C35CE" w:rsidRPr="00815212" w:rsidRDefault="005C35CE" w:rsidP="00D6138D">
            <w:pPr>
              <w:widowControl w:val="0"/>
              <w:autoSpaceDE w:val="0"/>
              <w:autoSpaceDN w:val="0"/>
              <w:adjustRightInd w:val="0"/>
              <w:spacing w:line="360" w:lineRule="auto"/>
              <w:ind w:right="-30"/>
              <w:jc w:val="center"/>
              <w:rPr>
                <w:rFonts w:ascii="Segoe UI" w:hAnsi="Segoe UI" w:cs="Segoe UI"/>
                <w:iCs/>
                <w:sz w:val="21"/>
                <w:szCs w:val="21"/>
              </w:rPr>
            </w:pPr>
          </w:p>
        </w:tc>
        <w:tc>
          <w:tcPr>
            <w:tcW w:w="1134" w:type="dxa"/>
            <w:tcBorders>
              <w:top w:val="nil"/>
              <w:left w:val="single" w:sz="2" w:space="0" w:color="000000"/>
              <w:bottom w:val="single" w:sz="2" w:space="0" w:color="000000"/>
              <w:right w:val="nil"/>
            </w:tcBorders>
          </w:tcPr>
          <w:p w:rsidR="005C35CE" w:rsidRPr="00815212" w:rsidRDefault="005C35CE" w:rsidP="00D6138D">
            <w:pPr>
              <w:widowControl w:val="0"/>
              <w:autoSpaceDE w:val="0"/>
              <w:autoSpaceDN w:val="0"/>
              <w:adjustRightInd w:val="0"/>
              <w:spacing w:line="360" w:lineRule="auto"/>
              <w:ind w:right="-30"/>
              <w:jc w:val="center"/>
              <w:rPr>
                <w:rFonts w:ascii="Segoe UI" w:hAnsi="Segoe UI" w:cs="Segoe UI"/>
                <w:iCs/>
                <w:sz w:val="21"/>
                <w:szCs w:val="21"/>
              </w:rPr>
            </w:pPr>
            <w:r w:rsidRPr="00815212">
              <w:rPr>
                <w:rFonts w:ascii="Segoe UI" w:hAnsi="Segoe UI" w:cs="Segoe UI"/>
                <w:iCs/>
                <w:sz w:val="21"/>
                <w:szCs w:val="21"/>
              </w:rPr>
              <w:t>Modelo</w:t>
            </w:r>
          </w:p>
          <w:p w:rsidR="005C35CE" w:rsidRPr="00815212" w:rsidRDefault="005C35CE" w:rsidP="00D6138D">
            <w:pPr>
              <w:widowControl w:val="0"/>
              <w:autoSpaceDE w:val="0"/>
              <w:autoSpaceDN w:val="0"/>
              <w:adjustRightInd w:val="0"/>
              <w:spacing w:line="360" w:lineRule="auto"/>
              <w:ind w:right="-30"/>
              <w:jc w:val="center"/>
              <w:rPr>
                <w:rFonts w:ascii="Segoe UI" w:hAnsi="Segoe UI" w:cs="Segoe UI"/>
                <w:iCs/>
                <w:sz w:val="21"/>
                <w:szCs w:val="21"/>
              </w:rPr>
            </w:pPr>
          </w:p>
        </w:tc>
        <w:tc>
          <w:tcPr>
            <w:tcW w:w="928" w:type="dxa"/>
            <w:tcBorders>
              <w:top w:val="nil"/>
              <w:left w:val="single" w:sz="2" w:space="0" w:color="000000"/>
              <w:bottom w:val="single" w:sz="2" w:space="0" w:color="000000"/>
              <w:right w:val="nil"/>
            </w:tcBorders>
          </w:tcPr>
          <w:p w:rsidR="005C35CE" w:rsidRPr="00815212" w:rsidRDefault="005C35CE" w:rsidP="00D6138D">
            <w:pPr>
              <w:widowControl w:val="0"/>
              <w:autoSpaceDE w:val="0"/>
              <w:autoSpaceDN w:val="0"/>
              <w:adjustRightInd w:val="0"/>
              <w:spacing w:line="360" w:lineRule="auto"/>
              <w:ind w:right="-30"/>
              <w:jc w:val="center"/>
              <w:rPr>
                <w:rFonts w:ascii="Segoe UI" w:hAnsi="Segoe UI" w:cs="Segoe UI"/>
                <w:sz w:val="21"/>
                <w:szCs w:val="21"/>
              </w:rPr>
            </w:pPr>
            <w:r w:rsidRPr="00815212">
              <w:rPr>
                <w:rFonts w:ascii="Segoe UI" w:hAnsi="Segoe UI" w:cs="Segoe UI"/>
                <w:sz w:val="21"/>
                <w:szCs w:val="21"/>
              </w:rPr>
              <w:t>Unidade</w:t>
            </w:r>
          </w:p>
        </w:tc>
        <w:tc>
          <w:tcPr>
            <w:tcW w:w="1121" w:type="dxa"/>
            <w:tcBorders>
              <w:top w:val="nil"/>
              <w:left w:val="single" w:sz="2" w:space="0" w:color="000000"/>
              <w:bottom w:val="single" w:sz="2" w:space="0" w:color="000000"/>
              <w:right w:val="nil"/>
            </w:tcBorders>
          </w:tcPr>
          <w:p w:rsidR="005C35CE" w:rsidRPr="00815212" w:rsidRDefault="005C35CE" w:rsidP="00D6138D">
            <w:pPr>
              <w:widowControl w:val="0"/>
              <w:autoSpaceDE w:val="0"/>
              <w:autoSpaceDN w:val="0"/>
              <w:adjustRightInd w:val="0"/>
              <w:spacing w:line="360" w:lineRule="auto"/>
              <w:ind w:right="-30"/>
              <w:jc w:val="center"/>
              <w:rPr>
                <w:rFonts w:ascii="Segoe UI" w:hAnsi="Segoe UI" w:cs="Segoe UI"/>
                <w:sz w:val="21"/>
                <w:szCs w:val="21"/>
              </w:rPr>
            </w:pPr>
            <w:r w:rsidRPr="00815212">
              <w:rPr>
                <w:rFonts w:ascii="Segoe UI" w:hAnsi="Segoe UI" w:cs="Segoe UI"/>
                <w:sz w:val="21"/>
                <w:szCs w:val="21"/>
              </w:rPr>
              <w:t>Quantidade</w:t>
            </w:r>
          </w:p>
        </w:tc>
        <w:tc>
          <w:tcPr>
            <w:tcW w:w="841" w:type="dxa"/>
            <w:tcBorders>
              <w:top w:val="nil"/>
              <w:left w:val="single" w:sz="2" w:space="0" w:color="000000"/>
              <w:bottom w:val="single" w:sz="2" w:space="0" w:color="000000"/>
              <w:right w:val="nil"/>
            </w:tcBorders>
          </w:tcPr>
          <w:p w:rsidR="005C35CE" w:rsidRPr="00815212" w:rsidRDefault="005C35CE" w:rsidP="00D6138D">
            <w:pPr>
              <w:widowControl w:val="0"/>
              <w:autoSpaceDE w:val="0"/>
              <w:autoSpaceDN w:val="0"/>
              <w:adjustRightInd w:val="0"/>
              <w:spacing w:line="360" w:lineRule="auto"/>
              <w:ind w:right="-30"/>
              <w:jc w:val="center"/>
              <w:rPr>
                <w:rFonts w:ascii="Segoe UI" w:hAnsi="Segoe UI" w:cs="Segoe UI"/>
                <w:sz w:val="21"/>
                <w:szCs w:val="21"/>
              </w:rPr>
            </w:pPr>
            <w:r w:rsidRPr="00815212">
              <w:rPr>
                <w:rFonts w:ascii="Segoe UI" w:hAnsi="Segoe UI" w:cs="Segoe UI"/>
                <w:sz w:val="21"/>
                <w:szCs w:val="21"/>
              </w:rPr>
              <w:t>Valor Unitário</w:t>
            </w:r>
          </w:p>
        </w:tc>
        <w:tc>
          <w:tcPr>
            <w:tcW w:w="844" w:type="dxa"/>
            <w:tcBorders>
              <w:top w:val="nil"/>
              <w:left w:val="single" w:sz="2" w:space="0" w:color="000000"/>
              <w:bottom w:val="single" w:sz="2" w:space="0" w:color="000000"/>
              <w:right w:val="single" w:sz="2" w:space="0" w:color="000000"/>
            </w:tcBorders>
          </w:tcPr>
          <w:p w:rsidR="005C35CE" w:rsidRPr="00815212" w:rsidRDefault="005C35CE" w:rsidP="00D6138D">
            <w:pPr>
              <w:widowControl w:val="0"/>
              <w:autoSpaceDE w:val="0"/>
              <w:autoSpaceDN w:val="0"/>
              <w:adjustRightInd w:val="0"/>
              <w:spacing w:line="360" w:lineRule="auto"/>
              <w:ind w:right="-30"/>
              <w:jc w:val="center"/>
              <w:rPr>
                <w:rFonts w:ascii="Segoe UI" w:hAnsi="Segoe UI" w:cs="Segoe UI"/>
                <w:sz w:val="21"/>
                <w:szCs w:val="21"/>
              </w:rPr>
            </w:pPr>
            <w:r w:rsidRPr="00815212">
              <w:rPr>
                <w:rFonts w:ascii="Segoe UI" w:hAnsi="Segoe UI" w:cs="Segoe UI"/>
                <w:iCs/>
                <w:sz w:val="21"/>
                <w:szCs w:val="21"/>
              </w:rPr>
              <w:t>Valor Total</w:t>
            </w:r>
          </w:p>
        </w:tc>
      </w:tr>
      <w:tr w:rsidR="005C35CE" w:rsidRPr="00C33688" w:rsidTr="00D6138D">
        <w:trPr>
          <w:trHeight w:val="174"/>
          <w:jc w:val="center"/>
        </w:trPr>
        <w:tc>
          <w:tcPr>
            <w:tcW w:w="848" w:type="dxa"/>
            <w:tcBorders>
              <w:top w:val="nil"/>
              <w:left w:val="single" w:sz="2" w:space="0" w:color="000000"/>
              <w:bottom w:val="single" w:sz="2" w:space="0" w:color="000000"/>
              <w:right w:val="nil"/>
            </w:tcBorders>
          </w:tcPr>
          <w:p w:rsidR="005C35CE" w:rsidRPr="00815212" w:rsidRDefault="005C35CE" w:rsidP="00D6138D">
            <w:pPr>
              <w:widowControl w:val="0"/>
              <w:autoSpaceDE w:val="0"/>
              <w:autoSpaceDN w:val="0"/>
              <w:adjustRightInd w:val="0"/>
              <w:spacing w:line="360" w:lineRule="auto"/>
              <w:ind w:right="-30"/>
              <w:jc w:val="center"/>
              <w:rPr>
                <w:rFonts w:ascii="Segoe UI" w:hAnsi="Segoe UI" w:cs="Segoe UI"/>
                <w:sz w:val="21"/>
                <w:szCs w:val="21"/>
              </w:rPr>
            </w:pPr>
            <w:r w:rsidRPr="00815212">
              <w:rPr>
                <w:rFonts w:ascii="Segoe UI" w:hAnsi="Segoe UI" w:cs="Segoe UI"/>
                <w:sz w:val="21"/>
                <w:szCs w:val="21"/>
                <w:highlight w:val="yellow"/>
              </w:rPr>
              <w:t>XX</w:t>
            </w:r>
          </w:p>
        </w:tc>
        <w:tc>
          <w:tcPr>
            <w:tcW w:w="1417" w:type="dxa"/>
            <w:tcBorders>
              <w:top w:val="nil"/>
              <w:left w:val="single" w:sz="2" w:space="0" w:color="000000"/>
              <w:bottom w:val="single" w:sz="2" w:space="0" w:color="000000"/>
              <w:right w:val="nil"/>
            </w:tcBorders>
          </w:tcPr>
          <w:p w:rsidR="005C35CE" w:rsidRPr="00815212" w:rsidRDefault="005C35CE" w:rsidP="00D6138D">
            <w:pPr>
              <w:widowControl w:val="0"/>
              <w:autoSpaceDE w:val="0"/>
              <w:autoSpaceDN w:val="0"/>
              <w:adjustRightInd w:val="0"/>
              <w:spacing w:line="360" w:lineRule="auto"/>
              <w:ind w:right="-30"/>
              <w:jc w:val="center"/>
              <w:rPr>
                <w:rFonts w:ascii="Segoe UI" w:hAnsi="Segoe UI" w:cs="Segoe UI"/>
                <w:sz w:val="21"/>
                <w:szCs w:val="21"/>
              </w:rPr>
            </w:pPr>
            <w:r w:rsidRPr="00815212">
              <w:rPr>
                <w:rFonts w:ascii="Segoe UI" w:hAnsi="Segoe UI" w:cs="Segoe UI"/>
                <w:sz w:val="21"/>
                <w:szCs w:val="21"/>
                <w:highlight w:val="yellow"/>
              </w:rPr>
              <w:t>XX</w:t>
            </w:r>
          </w:p>
        </w:tc>
        <w:tc>
          <w:tcPr>
            <w:tcW w:w="1418" w:type="dxa"/>
            <w:tcBorders>
              <w:top w:val="nil"/>
              <w:left w:val="single" w:sz="2" w:space="0" w:color="000000"/>
              <w:bottom w:val="single" w:sz="2" w:space="0" w:color="000000"/>
              <w:right w:val="nil"/>
            </w:tcBorders>
          </w:tcPr>
          <w:p w:rsidR="005C35CE" w:rsidRPr="00815212" w:rsidRDefault="005C35CE" w:rsidP="00D6138D">
            <w:pPr>
              <w:widowControl w:val="0"/>
              <w:autoSpaceDE w:val="0"/>
              <w:autoSpaceDN w:val="0"/>
              <w:adjustRightInd w:val="0"/>
              <w:spacing w:line="360" w:lineRule="auto"/>
              <w:ind w:right="-30"/>
              <w:jc w:val="center"/>
              <w:rPr>
                <w:rFonts w:ascii="Segoe UI" w:hAnsi="Segoe UI" w:cs="Segoe UI"/>
                <w:sz w:val="21"/>
                <w:szCs w:val="21"/>
              </w:rPr>
            </w:pPr>
            <w:r w:rsidRPr="00815212">
              <w:rPr>
                <w:rFonts w:ascii="Segoe UI" w:hAnsi="Segoe UI" w:cs="Segoe UI"/>
                <w:sz w:val="21"/>
                <w:szCs w:val="21"/>
                <w:highlight w:val="yellow"/>
              </w:rPr>
              <w:t>XX</w:t>
            </w:r>
          </w:p>
        </w:tc>
        <w:tc>
          <w:tcPr>
            <w:tcW w:w="1134" w:type="dxa"/>
            <w:tcBorders>
              <w:top w:val="nil"/>
              <w:left w:val="single" w:sz="2" w:space="0" w:color="000000"/>
              <w:bottom w:val="single" w:sz="2" w:space="0" w:color="000000"/>
              <w:right w:val="nil"/>
            </w:tcBorders>
          </w:tcPr>
          <w:p w:rsidR="005C35CE" w:rsidRPr="00815212" w:rsidRDefault="005C35CE" w:rsidP="00D6138D">
            <w:pPr>
              <w:widowControl w:val="0"/>
              <w:autoSpaceDE w:val="0"/>
              <w:autoSpaceDN w:val="0"/>
              <w:adjustRightInd w:val="0"/>
              <w:spacing w:line="360" w:lineRule="auto"/>
              <w:ind w:right="-30"/>
              <w:jc w:val="center"/>
              <w:rPr>
                <w:rFonts w:ascii="Segoe UI" w:hAnsi="Segoe UI" w:cs="Segoe UI"/>
                <w:sz w:val="21"/>
                <w:szCs w:val="21"/>
              </w:rPr>
            </w:pPr>
            <w:r w:rsidRPr="00815212">
              <w:rPr>
                <w:rFonts w:ascii="Segoe UI" w:hAnsi="Segoe UI" w:cs="Segoe UI"/>
                <w:sz w:val="21"/>
                <w:szCs w:val="21"/>
                <w:highlight w:val="yellow"/>
              </w:rPr>
              <w:t>XX</w:t>
            </w:r>
          </w:p>
        </w:tc>
        <w:tc>
          <w:tcPr>
            <w:tcW w:w="928" w:type="dxa"/>
            <w:tcBorders>
              <w:top w:val="nil"/>
              <w:left w:val="single" w:sz="2" w:space="0" w:color="000000"/>
              <w:bottom w:val="single" w:sz="2" w:space="0" w:color="000000"/>
              <w:right w:val="nil"/>
            </w:tcBorders>
          </w:tcPr>
          <w:p w:rsidR="005C35CE" w:rsidRPr="00815212" w:rsidRDefault="005C35CE" w:rsidP="00D6138D">
            <w:pPr>
              <w:widowControl w:val="0"/>
              <w:autoSpaceDE w:val="0"/>
              <w:autoSpaceDN w:val="0"/>
              <w:adjustRightInd w:val="0"/>
              <w:spacing w:line="360" w:lineRule="auto"/>
              <w:ind w:right="-30"/>
              <w:jc w:val="center"/>
              <w:rPr>
                <w:rFonts w:ascii="Segoe UI" w:hAnsi="Segoe UI" w:cs="Segoe UI"/>
                <w:sz w:val="21"/>
                <w:szCs w:val="21"/>
              </w:rPr>
            </w:pPr>
            <w:r w:rsidRPr="00815212">
              <w:rPr>
                <w:rFonts w:ascii="Segoe UI" w:hAnsi="Segoe UI" w:cs="Segoe UI"/>
                <w:sz w:val="21"/>
                <w:szCs w:val="21"/>
                <w:highlight w:val="yellow"/>
              </w:rPr>
              <w:t>XX</w:t>
            </w:r>
          </w:p>
        </w:tc>
        <w:tc>
          <w:tcPr>
            <w:tcW w:w="1121" w:type="dxa"/>
            <w:tcBorders>
              <w:top w:val="nil"/>
              <w:left w:val="single" w:sz="2" w:space="0" w:color="000000"/>
              <w:bottom w:val="single" w:sz="2" w:space="0" w:color="000000"/>
              <w:right w:val="nil"/>
            </w:tcBorders>
          </w:tcPr>
          <w:p w:rsidR="005C35CE" w:rsidRPr="00815212" w:rsidRDefault="005C35CE" w:rsidP="00D6138D">
            <w:pPr>
              <w:widowControl w:val="0"/>
              <w:autoSpaceDE w:val="0"/>
              <w:autoSpaceDN w:val="0"/>
              <w:adjustRightInd w:val="0"/>
              <w:spacing w:line="360" w:lineRule="auto"/>
              <w:ind w:right="-30"/>
              <w:jc w:val="center"/>
              <w:rPr>
                <w:rFonts w:ascii="Segoe UI" w:hAnsi="Segoe UI" w:cs="Segoe UI"/>
                <w:sz w:val="21"/>
                <w:szCs w:val="21"/>
              </w:rPr>
            </w:pPr>
            <w:r w:rsidRPr="00815212">
              <w:rPr>
                <w:rFonts w:ascii="Segoe UI" w:hAnsi="Segoe UI" w:cs="Segoe UI"/>
                <w:sz w:val="21"/>
                <w:szCs w:val="21"/>
                <w:highlight w:val="yellow"/>
              </w:rPr>
              <w:t>XX</w:t>
            </w:r>
          </w:p>
        </w:tc>
        <w:tc>
          <w:tcPr>
            <w:tcW w:w="841" w:type="dxa"/>
            <w:tcBorders>
              <w:top w:val="nil"/>
              <w:left w:val="single" w:sz="2" w:space="0" w:color="000000"/>
              <w:bottom w:val="single" w:sz="2" w:space="0" w:color="000000"/>
              <w:right w:val="nil"/>
            </w:tcBorders>
          </w:tcPr>
          <w:p w:rsidR="005C35CE" w:rsidRPr="00815212" w:rsidRDefault="005C35CE" w:rsidP="00D6138D">
            <w:pPr>
              <w:widowControl w:val="0"/>
              <w:autoSpaceDE w:val="0"/>
              <w:autoSpaceDN w:val="0"/>
              <w:adjustRightInd w:val="0"/>
              <w:spacing w:line="360" w:lineRule="auto"/>
              <w:ind w:right="-30"/>
              <w:jc w:val="center"/>
              <w:rPr>
                <w:rFonts w:ascii="Segoe UI" w:hAnsi="Segoe UI" w:cs="Segoe UI"/>
                <w:sz w:val="21"/>
                <w:szCs w:val="21"/>
              </w:rPr>
            </w:pPr>
            <w:r w:rsidRPr="00815212">
              <w:rPr>
                <w:rFonts w:ascii="Segoe UI" w:hAnsi="Segoe UI" w:cs="Segoe UI"/>
                <w:sz w:val="21"/>
                <w:szCs w:val="21"/>
                <w:highlight w:val="yellow"/>
              </w:rPr>
              <w:t>XX</w:t>
            </w:r>
          </w:p>
        </w:tc>
        <w:tc>
          <w:tcPr>
            <w:tcW w:w="844" w:type="dxa"/>
            <w:tcBorders>
              <w:top w:val="nil"/>
              <w:left w:val="single" w:sz="2" w:space="0" w:color="000000"/>
              <w:bottom w:val="single" w:sz="2" w:space="0" w:color="000000"/>
              <w:right w:val="single" w:sz="2" w:space="0" w:color="000000"/>
            </w:tcBorders>
          </w:tcPr>
          <w:p w:rsidR="005C35CE" w:rsidRPr="00815212" w:rsidRDefault="005C35CE" w:rsidP="00D6138D">
            <w:pPr>
              <w:widowControl w:val="0"/>
              <w:autoSpaceDE w:val="0"/>
              <w:autoSpaceDN w:val="0"/>
              <w:adjustRightInd w:val="0"/>
              <w:spacing w:line="360" w:lineRule="auto"/>
              <w:ind w:right="-30"/>
              <w:jc w:val="center"/>
              <w:rPr>
                <w:rFonts w:ascii="Segoe UI" w:hAnsi="Segoe UI" w:cs="Segoe UI"/>
                <w:sz w:val="21"/>
                <w:szCs w:val="21"/>
              </w:rPr>
            </w:pPr>
            <w:r w:rsidRPr="00815212">
              <w:rPr>
                <w:rFonts w:ascii="Segoe UI" w:hAnsi="Segoe UI" w:cs="Segoe UI"/>
                <w:sz w:val="21"/>
                <w:szCs w:val="21"/>
                <w:highlight w:val="yellow"/>
              </w:rPr>
              <w:t>XX</w:t>
            </w:r>
          </w:p>
        </w:tc>
      </w:tr>
    </w:tbl>
    <w:p w:rsidR="005C35CE" w:rsidRPr="00C33688" w:rsidRDefault="005C35CE" w:rsidP="005C35CE">
      <w:pPr>
        <w:widowControl w:val="0"/>
        <w:autoSpaceDE w:val="0"/>
        <w:autoSpaceDN w:val="0"/>
        <w:adjustRightInd w:val="0"/>
        <w:spacing w:line="360" w:lineRule="auto"/>
        <w:ind w:right="-30"/>
        <w:jc w:val="both"/>
        <w:rPr>
          <w:rFonts w:ascii="Palatino Linotype" w:hAnsi="Palatino Linotype" w:cs="Arial"/>
          <w:iCs/>
        </w:rPr>
      </w:pPr>
    </w:p>
    <w:p w:rsidR="005C35CE" w:rsidRDefault="005C35CE" w:rsidP="005C35CE">
      <w:pPr>
        <w:tabs>
          <w:tab w:val="left" w:pos="2268"/>
        </w:tabs>
        <w:spacing w:after="0" w:line="300" w:lineRule="auto"/>
        <w:jc w:val="both"/>
        <w:rPr>
          <w:rFonts w:ascii="Segoe UI" w:hAnsi="Segoe UI" w:cs="Segoe UI"/>
          <w:b/>
          <w:sz w:val="23"/>
          <w:szCs w:val="23"/>
        </w:rPr>
      </w:pPr>
    </w:p>
    <w:p w:rsidR="005C35CE" w:rsidRDefault="005C35CE" w:rsidP="005C35CE">
      <w:pPr>
        <w:tabs>
          <w:tab w:val="left" w:pos="2268"/>
        </w:tabs>
        <w:spacing w:after="0" w:line="300" w:lineRule="auto"/>
        <w:jc w:val="both"/>
        <w:rPr>
          <w:rFonts w:ascii="Segoe UI" w:hAnsi="Segoe UI" w:cs="Segoe UI"/>
          <w:b/>
          <w:sz w:val="23"/>
          <w:szCs w:val="23"/>
        </w:rPr>
      </w:pPr>
    </w:p>
    <w:p w:rsidR="005C35CE" w:rsidRDefault="005C35CE" w:rsidP="005C35CE">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 xml:space="preserve">3. Das condições a serem praticadas, conforme as disposições contidas no aviso de dispensa de licitação pública e nas propostas </w:t>
      </w:r>
      <w:proofErr w:type="gramStart"/>
      <w:r>
        <w:rPr>
          <w:rFonts w:ascii="Segoe UI" w:hAnsi="Segoe UI" w:cs="Segoe UI"/>
          <w:b/>
          <w:sz w:val="23"/>
          <w:szCs w:val="23"/>
        </w:rPr>
        <w:t>apresentadas</w:t>
      </w:r>
      <w:proofErr w:type="gramEnd"/>
    </w:p>
    <w:p w:rsidR="005C35CE" w:rsidRDefault="005C35CE" w:rsidP="005C35CE">
      <w:pPr>
        <w:tabs>
          <w:tab w:val="left" w:pos="2268"/>
        </w:tabs>
        <w:spacing w:after="160" w:line="300" w:lineRule="auto"/>
        <w:jc w:val="both"/>
        <w:rPr>
          <w:rFonts w:ascii="Segoe UI" w:hAnsi="Segoe UI" w:cs="Segoe UI"/>
          <w:sz w:val="23"/>
          <w:szCs w:val="23"/>
        </w:rPr>
      </w:pPr>
      <w:r w:rsidRPr="00815212">
        <w:rPr>
          <w:rFonts w:ascii="Segoe UI" w:hAnsi="Segoe UI" w:cs="Segoe UI"/>
          <w:sz w:val="23"/>
          <w:szCs w:val="23"/>
        </w:rPr>
        <w:t>3.1.</w:t>
      </w:r>
      <w:r>
        <w:rPr>
          <w:rFonts w:ascii="Segoe UI" w:hAnsi="Segoe UI" w:cs="Segoe UI"/>
          <w:sz w:val="23"/>
          <w:szCs w:val="23"/>
        </w:rPr>
        <w:t xml:space="preserve"> O prazo de validade da ata de registro de preços – ARP – será de 01 (um) ano e poderá ser prorrogado, por igual período, desde que comprovado o preço vantajoso.</w:t>
      </w:r>
    </w:p>
    <w:p w:rsidR="005C35CE" w:rsidRDefault="005C35CE" w:rsidP="005C35CE">
      <w:pPr>
        <w:tabs>
          <w:tab w:val="left" w:pos="2268"/>
        </w:tabs>
        <w:spacing w:after="160" w:line="300" w:lineRule="auto"/>
        <w:jc w:val="both"/>
        <w:rPr>
          <w:rFonts w:ascii="Segoe UI" w:hAnsi="Segoe UI" w:cs="Segoe UI"/>
          <w:sz w:val="23"/>
          <w:szCs w:val="23"/>
        </w:rPr>
      </w:pPr>
      <w:r w:rsidRPr="00B210BB">
        <w:rPr>
          <w:rFonts w:ascii="Segoe UI" w:hAnsi="Segoe UI" w:cs="Segoe UI"/>
          <w:sz w:val="23"/>
          <w:szCs w:val="23"/>
        </w:rPr>
        <w:t>3.2. No caso de prorrogação do prazo de vigência da ARP, nos termos do art. 84 da Lei nº. 14.133/2021, não se restabelecem os quantitativos inicialmente fixados na licitação pública, devendo ser considerado apenas o saldo remanescente.</w:t>
      </w:r>
    </w:p>
    <w:p w:rsidR="005C35CE" w:rsidRDefault="005C35CE" w:rsidP="005C35CE">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3.3. </w:t>
      </w:r>
      <w:r w:rsidRPr="00C1598A">
        <w:rPr>
          <w:rFonts w:ascii="Segoe UI" w:hAnsi="Segoe UI" w:cs="Segoe UI"/>
          <w:sz w:val="23"/>
          <w:szCs w:val="23"/>
        </w:rPr>
        <w:t xml:space="preserve">É vedado efetuar acréscimos nos quantitativos fixados na </w:t>
      </w:r>
      <w:r>
        <w:rPr>
          <w:rFonts w:ascii="Segoe UI" w:hAnsi="Segoe UI" w:cs="Segoe UI"/>
          <w:sz w:val="23"/>
          <w:szCs w:val="23"/>
        </w:rPr>
        <w:t>ARP</w:t>
      </w:r>
      <w:r w:rsidRPr="00C1598A">
        <w:rPr>
          <w:rFonts w:ascii="Segoe UI" w:hAnsi="Segoe UI" w:cs="Segoe UI"/>
          <w:sz w:val="23"/>
          <w:szCs w:val="23"/>
        </w:rPr>
        <w:t xml:space="preserve">, inclusive acréscimos do que trata </w:t>
      </w:r>
      <w:r>
        <w:rPr>
          <w:rFonts w:ascii="Segoe UI" w:hAnsi="Segoe UI" w:cs="Segoe UI"/>
          <w:sz w:val="23"/>
          <w:szCs w:val="23"/>
        </w:rPr>
        <w:t>o art. 124 da Lei nº 14.133/2021.</w:t>
      </w:r>
    </w:p>
    <w:p w:rsidR="005C35CE" w:rsidRDefault="005C35CE" w:rsidP="005C35CE">
      <w:pPr>
        <w:shd w:val="clear" w:color="auto" w:fill="FFFFFF"/>
        <w:spacing w:after="160" w:line="300" w:lineRule="auto"/>
        <w:jc w:val="both"/>
        <w:rPr>
          <w:rFonts w:ascii="Segoe UI" w:hAnsi="Segoe UI" w:cs="Segoe UI"/>
          <w:sz w:val="23"/>
          <w:szCs w:val="23"/>
        </w:rPr>
      </w:pPr>
      <w:r>
        <w:rPr>
          <w:rFonts w:ascii="Segoe UI" w:hAnsi="Segoe UI" w:cs="Segoe UI"/>
          <w:sz w:val="23"/>
          <w:szCs w:val="23"/>
        </w:rPr>
        <w:t xml:space="preserve">3.4. As </w:t>
      </w:r>
      <w:r w:rsidRPr="00FC52BD">
        <w:rPr>
          <w:rFonts w:ascii="Segoe UI" w:hAnsi="Segoe UI" w:cs="Segoe UI"/>
          <w:sz w:val="23"/>
          <w:szCs w:val="23"/>
        </w:rPr>
        <w:t xml:space="preserve">atualizações periódicas e o cancelamento da ARP serão concretizados nos termos do Decreto nº. </w:t>
      </w:r>
      <w:r w:rsidR="00FC52BD" w:rsidRPr="00FC52BD">
        <w:rPr>
          <w:rFonts w:ascii="Segoe UI" w:hAnsi="Segoe UI" w:cs="Segoe UI"/>
          <w:sz w:val="23"/>
          <w:szCs w:val="23"/>
        </w:rPr>
        <w:t>31</w:t>
      </w:r>
      <w:r w:rsidRPr="00FC52BD">
        <w:rPr>
          <w:rFonts w:ascii="Segoe UI" w:hAnsi="Segoe UI" w:cs="Segoe UI"/>
          <w:sz w:val="23"/>
          <w:szCs w:val="23"/>
        </w:rPr>
        <w:t>/2023 (Dispõe sobre os procedimentos auxiliares).</w:t>
      </w:r>
    </w:p>
    <w:p w:rsidR="005C35CE" w:rsidRPr="00B210BB" w:rsidRDefault="005C35CE" w:rsidP="005C35CE">
      <w:pPr>
        <w:tabs>
          <w:tab w:val="left" w:pos="2268"/>
        </w:tabs>
        <w:spacing w:after="160" w:line="300" w:lineRule="auto"/>
        <w:jc w:val="both"/>
        <w:rPr>
          <w:rFonts w:ascii="Segoe UI" w:hAnsi="Segoe UI" w:cs="Segoe UI"/>
          <w:sz w:val="23"/>
          <w:szCs w:val="23"/>
        </w:rPr>
      </w:pPr>
      <w:r w:rsidRPr="00B210BB">
        <w:rPr>
          <w:rFonts w:ascii="Segoe UI" w:hAnsi="Segoe UI" w:cs="Segoe UI"/>
          <w:sz w:val="23"/>
          <w:szCs w:val="23"/>
        </w:rPr>
        <w:t>3.5. Esta ARP não pode ser aderida.</w:t>
      </w:r>
    </w:p>
    <w:p w:rsidR="005C35CE" w:rsidRDefault="005C35CE" w:rsidP="005C35CE">
      <w:pPr>
        <w:tabs>
          <w:tab w:val="left" w:pos="2268"/>
        </w:tabs>
        <w:spacing w:after="0" w:line="300" w:lineRule="auto"/>
        <w:jc w:val="both"/>
        <w:rPr>
          <w:rFonts w:ascii="Segoe UI" w:hAnsi="Segoe UI" w:cs="Segoe UI"/>
          <w:sz w:val="23"/>
          <w:szCs w:val="23"/>
          <w:highlight w:val="yellow"/>
        </w:rPr>
      </w:pPr>
    </w:p>
    <w:p w:rsidR="005C35CE" w:rsidRPr="00117B07" w:rsidRDefault="005C35CE" w:rsidP="005C35CE">
      <w:pPr>
        <w:tabs>
          <w:tab w:val="left" w:pos="2268"/>
        </w:tabs>
        <w:spacing w:after="160" w:line="300" w:lineRule="auto"/>
        <w:jc w:val="both"/>
        <w:rPr>
          <w:rFonts w:ascii="Segoe UI" w:hAnsi="Segoe UI" w:cs="Segoe UI"/>
          <w:sz w:val="23"/>
          <w:szCs w:val="23"/>
        </w:rPr>
      </w:pPr>
      <w:r w:rsidRPr="00FC52BD">
        <w:rPr>
          <w:rFonts w:ascii="Segoe UI" w:hAnsi="Segoe UI" w:cs="Segoe UI"/>
          <w:sz w:val="23"/>
          <w:szCs w:val="23"/>
        </w:rPr>
        <w:t xml:space="preserve">Nome do Município – MG, </w:t>
      </w:r>
      <w:r w:rsidR="00FC52BD">
        <w:rPr>
          <w:rFonts w:ascii="Segoe UI" w:hAnsi="Segoe UI" w:cs="Segoe UI"/>
          <w:sz w:val="23"/>
          <w:szCs w:val="23"/>
        </w:rPr>
        <w:t>____</w:t>
      </w:r>
      <w:r w:rsidRPr="00FC52BD">
        <w:rPr>
          <w:rFonts w:ascii="Segoe UI" w:hAnsi="Segoe UI" w:cs="Segoe UI"/>
          <w:sz w:val="23"/>
          <w:szCs w:val="23"/>
        </w:rPr>
        <w:t xml:space="preserve"> de </w:t>
      </w:r>
      <w:r w:rsidR="00FC52BD">
        <w:rPr>
          <w:rFonts w:ascii="Segoe UI" w:hAnsi="Segoe UI" w:cs="Segoe UI"/>
          <w:sz w:val="23"/>
          <w:szCs w:val="23"/>
        </w:rPr>
        <w:t>_________</w:t>
      </w:r>
      <w:r w:rsidRPr="00FC52BD">
        <w:rPr>
          <w:rFonts w:ascii="Segoe UI" w:hAnsi="Segoe UI" w:cs="Segoe UI"/>
          <w:sz w:val="23"/>
          <w:szCs w:val="23"/>
        </w:rPr>
        <w:t xml:space="preserve"> de 20</w:t>
      </w:r>
      <w:r w:rsidR="00FC52BD">
        <w:rPr>
          <w:rFonts w:ascii="Segoe UI" w:hAnsi="Segoe UI" w:cs="Segoe UI"/>
          <w:sz w:val="23"/>
          <w:szCs w:val="23"/>
        </w:rPr>
        <w:t>25</w:t>
      </w:r>
      <w:r w:rsidRPr="00FC52BD">
        <w:rPr>
          <w:rFonts w:ascii="Segoe UI" w:hAnsi="Segoe UI" w:cs="Segoe UI"/>
          <w:sz w:val="23"/>
          <w:szCs w:val="23"/>
        </w:rPr>
        <w:t>.</w:t>
      </w:r>
      <w:r w:rsidRPr="00117B07">
        <w:rPr>
          <w:rFonts w:ascii="Segoe UI" w:hAnsi="Segoe UI" w:cs="Segoe UI"/>
          <w:sz w:val="23"/>
          <w:szCs w:val="23"/>
        </w:rPr>
        <w:t xml:space="preserve"> </w:t>
      </w:r>
    </w:p>
    <w:p w:rsidR="005C35CE" w:rsidRPr="00117B07" w:rsidRDefault="005C35CE" w:rsidP="005C35CE">
      <w:pPr>
        <w:spacing w:after="0" w:line="300" w:lineRule="auto"/>
        <w:ind w:firstLine="2268"/>
        <w:jc w:val="both"/>
        <w:rPr>
          <w:rFonts w:ascii="Segoe UI" w:hAnsi="Segoe UI" w:cs="Segoe UI"/>
          <w:sz w:val="23"/>
          <w:szCs w:val="23"/>
        </w:rPr>
      </w:pPr>
    </w:p>
    <w:p w:rsidR="00FC52BD" w:rsidRDefault="00FC52BD" w:rsidP="005C35CE">
      <w:pPr>
        <w:rPr>
          <w:rFonts w:ascii="Segoe UI" w:hAnsi="Segoe UI" w:cs="Segoe UI"/>
          <w:sz w:val="23"/>
          <w:szCs w:val="23"/>
        </w:rPr>
      </w:pPr>
      <w:r>
        <w:rPr>
          <w:rFonts w:ascii="Segoe UI" w:hAnsi="Segoe UI" w:cs="Segoe UI"/>
          <w:sz w:val="23"/>
          <w:szCs w:val="23"/>
        </w:rPr>
        <w:t xml:space="preserve">Órgão Gerenciador </w:t>
      </w:r>
    </w:p>
    <w:p w:rsidR="005C35CE" w:rsidRDefault="005C35CE" w:rsidP="005C35CE">
      <w:pPr>
        <w:rPr>
          <w:rFonts w:ascii="Segoe UI" w:hAnsi="Segoe UI" w:cs="Segoe UI"/>
          <w:sz w:val="23"/>
          <w:szCs w:val="23"/>
        </w:rPr>
      </w:pPr>
      <w:r>
        <w:rPr>
          <w:rFonts w:ascii="Segoe UI" w:hAnsi="Segoe UI" w:cs="Segoe UI"/>
          <w:sz w:val="23"/>
          <w:szCs w:val="23"/>
        </w:rPr>
        <w:t>Administração</w:t>
      </w:r>
    </w:p>
    <w:p w:rsidR="00FC52BD" w:rsidRDefault="00FC52BD" w:rsidP="005C35CE">
      <w:pPr>
        <w:rPr>
          <w:rFonts w:ascii="Segoe UI" w:hAnsi="Segoe UI" w:cs="Segoe UI"/>
          <w:sz w:val="23"/>
          <w:szCs w:val="23"/>
        </w:rPr>
      </w:pPr>
    </w:p>
    <w:p w:rsidR="00FC52BD" w:rsidRDefault="00FC52BD" w:rsidP="005C35CE">
      <w:proofErr w:type="spellStart"/>
      <w:r>
        <w:t>Orgão</w:t>
      </w:r>
      <w:proofErr w:type="spellEnd"/>
      <w:r>
        <w:t xml:space="preserve"> Detentor </w:t>
      </w:r>
    </w:p>
    <w:p w:rsidR="005C35CE" w:rsidRDefault="005C35CE" w:rsidP="005C35CE">
      <w:pPr>
        <w:tabs>
          <w:tab w:val="left" w:pos="2268"/>
        </w:tabs>
        <w:spacing w:after="0" w:line="300" w:lineRule="auto"/>
        <w:jc w:val="center"/>
        <w:rPr>
          <w:rFonts w:ascii="Segoe UI" w:hAnsi="Segoe UI" w:cs="Segoe UI"/>
          <w:b/>
          <w:color w:val="FF0000"/>
          <w:sz w:val="23"/>
          <w:szCs w:val="23"/>
        </w:rPr>
      </w:pPr>
    </w:p>
    <w:p w:rsidR="005C35CE" w:rsidRDefault="005C35CE" w:rsidP="005C35CE">
      <w:pPr>
        <w:tabs>
          <w:tab w:val="left" w:pos="2268"/>
        </w:tabs>
        <w:spacing w:after="0" w:line="300" w:lineRule="auto"/>
        <w:jc w:val="center"/>
        <w:rPr>
          <w:rFonts w:ascii="Segoe UI" w:hAnsi="Segoe UI" w:cs="Segoe UI"/>
          <w:b/>
          <w:color w:val="FF0000"/>
          <w:sz w:val="23"/>
          <w:szCs w:val="23"/>
        </w:rPr>
      </w:pPr>
    </w:p>
    <w:p w:rsidR="005C35CE" w:rsidRDefault="005C35CE" w:rsidP="005C35CE">
      <w:pPr>
        <w:tabs>
          <w:tab w:val="left" w:pos="2268"/>
        </w:tabs>
        <w:spacing w:after="0" w:line="300" w:lineRule="auto"/>
        <w:jc w:val="center"/>
        <w:rPr>
          <w:rFonts w:ascii="Segoe UI" w:hAnsi="Segoe UI" w:cs="Segoe UI"/>
          <w:b/>
          <w:color w:val="FF0000"/>
          <w:sz w:val="23"/>
          <w:szCs w:val="23"/>
        </w:rPr>
      </w:pPr>
    </w:p>
    <w:p w:rsidR="005C35CE" w:rsidRDefault="005C35CE" w:rsidP="005C35CE">
      <w:pPr>
        <w:tabs>
          <w:tab w:val="left" w:pos="2268"/>
        </w:tabs>
        <w:spacing w:after="0" w:line="300" w:lineRule="auto"/>
        <w:jc w:val="center"/>
        <w:rPr>
          <w:rFonts w:ascii="Segoe UI" w:hAnsi="Segoe UI" w:cs="Segoe UI"/>
          <w:b/>
          <w:color w:val="FF0000"/>
          <w:sz w:val="23"/>
          <w:szCs w:val="23"/>
        </w:rPr>
      </w:pPr>
    </w:p>
    <w:p w:rsidR="005C35CE" w:rsidRDefault="005C35CE" w:rsidP="005C35CE">
      <w:pPr>
        <w:tabs>
          <w:tab w:val="left" w:pos="2268"/>
        </w:tabs>
        <w:spacing w:after="0" w:line="300" w:lineRule="auto"/>
        <w:jc w:val="center"/>
        <w:rPr>
          <w:rFonts w:ascii="Segoe UI" w:hAnsi="Segoe UI" w:cs="Segoe UI"/>
          <w:b/>
          <w:color w:val="FF0000"/>
          <w:sz w:val="23"/>
          <w:szCs w:val="23"/>
        </w:rPr>
      </w:pPr>
    </w:p>
    <w:p w:rsidR="005C35CE" w:rsidRDefault="005C35CE" w:rsidP="005C35CE">
      <w:pPr>
        <w:tabs>
          <w:tab w:val="left" w:pos="2268"/>
        </w:tabs>
        <w:spacing w:after="0" w:line="300" w:lineRule="auto"/>
        <w:jc w:val="center"/>
        <w:rPr>
          <w:rFonts w:ascii="Segoe UI" w:hAnsi="Segoe UI" w:cs="Segoe UI"/>
          <w:b/>
          <w:color w:val="FF0000"/>
          <w:sz w:val="23"/>
          <w:szCs w:val="23"/>
        </w:rPr>
      </w:pPr>
    </w:p>
    <w:p w:rsidR="005C35CE" w:rsidRDefault="005C35CE" w:rsidP="005C35CE">
      <w:pPr>
        <w:tabs>
          <w:tab w:val="left" w:pos="2268"/>
        </w:tabs>
        <w:spacing w:after="0" w:line="300" w:lineRule="auto"/>
        <w:jc w:val="center"/>
        <w:rPr>
          <w:rFonts w:ascii="Segoe UI" w:hAnsi="Segoe UI" w:cs="Segoe UI"/>
          <w:b/>
          <w:color w:val="FF0000"/>
          <w:sz w:val="23"/>
          <w:szCs w:val="23"/>
        </w:rPr>
      </w:pPr>
    </w:p>
    <w:p w:rsidR="005C35CE" w:rsidRDefault="005C35CE" w:rsidP="00DB449F">
      <w:pPr>
        <w:tabs>
          <w:tab w:val="left" w:pos="2268"/>
        </w:tabs>
        <w:spacing w:after="0" w:line="300" w:lineRule="auto"/>
        <w:jc w:val="center"/>
        <w:rPr>
          <w:rFonts w:asciiTheme="majorHAnsi" w:hAnsiTheme="majorHAnsi" w:cs="Segoe UI"/>
          <w:b/>
        </w:rPr>
      </w:pPr>
    </w:p>
    <w:p w:rsidR="005C35CE" w:rsidRDefault="005C35CE" w:rsidP="00DB449F">
      <w:pPr>
        <w:tabs>
          <w:tab w:val="left" w:pos="2268"/>
        </w:tabs>
        <w:spacing w:after="0" w:line="300" w:lineRule="auto"/>
        <w:jc w:val="center"/>
        <w:rPr>
          <w:rFonts w:asciiTheme="majorHAnsi" w:hAnsiTheme="majorHAnsi" w:cs="Segoe UI"/>
          <w:b/>
        </w:rPr>
      </w:pPr>
    </w:p>
    <w:p w:rsidR="00705412" w:rsidRDefault="00705412" w:rsidP="00DB449F">
      <w:pPr>
        <w:tabs>
          <w:tab w:val="left" w:pos="2268"/>
        </w:tabs>
        <w:spacing w:after="0" w:line="300" w:lineRule="auto"/>
        <w:jc w:val="center"/>
        <w:rPr>
          <w:rFonts w:asciiTheme="majorHAnsi" w:hAnsiTheme="majorHAnsi" w:cs="Segoe UI"/>
          <w:b/>
        </w:rPr>
      </w:pPr>
      <w:r>
        <w:rPr>
          <w:rFonts w:asciiTheme="majorHAnsi" w:hAnsiTheme="majorHAnsi" w:cs="Segoe UI"/>
          <w:b/>
        </w:rPr>
        <w:t xml:space="preserve">ANEXO III </w:t>
      </w:r>
    </w:p>
    <w:p w:rsidR="00705412" w:rsidRDefault="00705412" w:rsidP="00DB449F">
      <w:pPr>
        <w:tabs>
          <w:tab w:val="left" w:pos="2268"/>
        </w:tabs>
        <w:spacing w:after="0" w:line="300" w:lineRule="auto"/>
        <w:jc w:val="center"/>
        <w:rPr>
          <w:rFonts w:asciiTheme="majorHAnsi" w:hAnsiTheme="majorHAnsi" w:cs="Segoe UI"/>
          <w:b/>
        </w:rPr>
      </w:pPr>
    </w:p>
    <w:p w:rsidR="00705412" w:rsidRPr="00BC5B62" w:rsidRDefault="00705412" w:rsidP="00705412">
      <w:pPr>
        <w:tabs>
          <w:tab w:val="left" w:pos="2268"/>
        </w:tabs>
        <w:spacing w:after="0" w:line="240" w:lineRule="auto"/>
        <w:jc w:val="both"/>
        <w:rPr>
          <w:rFonts w:asciiTheme="majorHAnsi" w:hAnsiTheme="majorHAnsi" w:cs="Segoe UI"/>
        </w:rPr>
      </w:pPr>
      <w:r w:rsidRPr="00BC5B62">
        <w:rPr>
          <w:rFonts w:asciiTheme="majorHAnsi" w:hAnsiTheme="majorHAnsi" w:cs="Segoe UI"/>
        </w:rPr>
        <w:t>Processo Administrativo de Licitação Pública nº. 07/2025</w:t>
      </w:r>
    </w:p>
    <w:p w:rsidR="00705412" w:rsidRPr="00BC5B62" w:rsidRDefault="00705412" w:rsidP="00705412">
      <w:pPr>
        <w:tabs>
          <w:tab w:val="left" w:pos="2268"/>
        </w:tabs>
        <w:spacing w:after="0" w:line="240" w:lineRule="auto"/>
        <w:jc w:val="both"/>
        <w:rPr>
          <w:rFonts w:asciiTheme="majorHAnsi" w:hAnsiTheme="majorHAnsi" w:cs="Segoe UI"/>
        </w:rPr>
      </w:pPr>
      <w:r w:rsidRPr="00BC5B62">
        <w:rPr>
          <w:rFonts w:asciiTheme="majorHAnsi" w:hAnsiTheme="majorHAnsi" w:cs="Segoe UI"/>
        </w:rPr>
        <w:t>Dispensa de Licitação Pública nº. 06/2025</w:t>
      </w:r>
    </w:p>
    <w:p w:rsidR="00705412" w:rsidRPr="00BC5B62" w:rsidRDefault="00705412" w:rsidP="00705412">
      <w:pPr>
        <w:tabs>
          <w:tab w:val="left" w:pos="2268"/>
        </w:tabs>
        <w:spacing w:after="0" w:line="300" w:lineRule="auto"/>
        <w:jc w:val="both"/>
        <w:rPr>
          <w:rFonts w:asciiTheme="majorHAnsi" w:hAnsiTheme="majorHAnsi" w:cs="Segoe UI"/>
        </w:rPr>
      </w:pPr>
    </w:p>
    <w:p w:rsidR="00705412" w:rsidRDefault="00705412" w:rsidP="00DB449F">
      <w:pPr>
        <w:tabs>
          <w:tab w:val="left" w:pos="2268"/>
        </w:tabs>
        <w:spacing w:after="0" w:line="300" w:lineRule="auto"/>
        <w:jc w:val="center"/>
        <w:rPr>
          <w:rFonts w:asciiTheme="majorHAnsi" w:hAnsiTheme="majorHAnsi" w:cs="Segoe UI"/>
          <w:b/>
        </w:rPr>
      </w:pPr>
    </w:p>
    <w:p w:rsidR="00705412" w:rsidRDefault="00705412" w:rsidP="00DB449F">
      <w:pPr>
        <w:tabs>
          <w:tab w:val="left" w:pos="2268"/>
        </w:tabs>
        <w:spacing w:after="0" w:line="300" w:lineRule="auto"/>
        <w:jc w:val="center"/>
        <w:rPr>
          <w:rFonts w:asciiTheme="majorHAnsi" w:hAnsiTheme="majorHAnsi" w:cs="Segoe UI"/>
          <w:b/>
        </w:rPr>
      </w:pPr>
    </w:p>
    <w:p w:rsidR="00705412" w:rsidRPr="00BC5B62" w:rsidRDefault="00705412" w:rsidP="00705412">
      <w:pPr>
        <w:tabs>
          <w:tab w:val="left" w:pos="2268"/>
        </w:tabs>
        <w:spacing w:after="0" w:line="300" w:lineRule="auto"/>
        <w:jc w:val="center"/>
        <w:rPr>
          <w:rFonts w:asciiTheme="majorHAnsi" w:hAnsiTheme="majorHAnsi" w:cs="Segoe UI"/>
          <w:b/>
        </w:rPr>
      </w:pPr>
      <w:r w:rsidRPr="00BC5B62">
        <w:rPr>
          <w:rFonts w:asciiTheme="majorHAnsi" w:hAnsiTheme="majorHAnsi" w:cs="Segoe UI"/>
          <w:b/>
        </w:rPr>
        <w:t>FORMULÁRIO PARA APRESENTAÇÃO DAS PROPOSTAS</w:t>
      </w:r>
    </w:p>
    <w:p w:rsidR="00705412" w:rsidRPr="00BC5B62" w:rsidRDefault="00705412" w:rsidP="00705412">
      <w:pPr>
        <w:tabs>
          <w:tab w:val="left" w:pos="2268"/>
        </w:tabs>
        <w:spacing w:after="0" w:line="300" w:lineRule="auto"/>
        <w:jc w:val="center"/>
        <w:rPr>
          <w:rFonts w:asciiTheme="majorHAnsi" w:hAnsiTheme="majorHAnsi" w:cs="Segoe UI"/>
          <w:b/>
        </w:rPr>
      </w:pPr>
    </w:p>
    <w:p w:rsidR="00705412" w:rsidRPr="00BC5B62" w:rsidRDefault="00705412" w:rsidP="00705412">
      <w:pPr>
        <w:tabs>
          <w:tab w:val="left" w:pos="2268"/>
        </w:tabs>
        <w:spacing w:after="0" w:line="300" w:lineRule="auto"/>
        <w:rPr>
          <w:rFonts w:asciiTheme="majorHAnsi" w:hAnsiTheme="majorHAnsi" w:cs="Segoe UI"/>
          <w:b/>
        </w:rPr>
      </w:pPr>
      <w:r w:rsidRPr="00BC5B62">
        <w:rPr>
          <w:rFonts w:asciiTheme="majorHAnsi" w:hAnsiTheme="majorHAnsi" w:cs="Segoe UI"/>
          <w:b/>
        </w:rPr>
        <w:t xml:space="preserve">LICITANTE: </w:t>
      </w:r>
    </w:p>
    <w:p w:rsidR="00705412" w:rsidRPr="00BC5B62" w:rsidRDefault="00705412" w:rsidP="00705412">
      <w:pPr>
        <w:tabs>
          <w:tab w:val="left" w:pos="2268"/>
        </w:tabs>
        <w:spacing w:after="0" w:line="300" w:lineRule="auto"/>
        <w:rPr>
          <w:rFonts w:asciiTheme="majorHAnsi" w:hAnsiTheme="majorHAnsi" w:cs="Segoe UI"/>
          <w:b/>
        </w:rPr>
      </w:pPr>
      <w:r w:rsidRPr="00BC5B62">
        <w:rPr>
          <w:rFonts w:asciiTheme="majorHAnsi" w:hAnsiTheme="majorHAnsi" w:cs="Segoe UI"/>
          <w:b/>
        </w:rPr>
        <w:t xml:space="preserve">CNPJ: </w:t>
      </w:r>
    </w:p>
    <w:p w:rsidR="00705412" w:rsidRPr="00BC5B62" w:rsidRDefault="00705412" w:rsidP="00705412">
      <w:pPr>
        <w:tabs>
          <w:tab w:val="left" w:pos="2268"/>
        </w:tabs>
        <w:spacing w:after="0" w:line="300" w:lineRule="auto"/>
        <w:rPr>
          <w:rFonts w:asciiTheme="majorHAnsi" w:hAnsiTheme="majorHAnsi" w:cs="Segoe UI"/>
          <w:b/>
        </w:rPr>
      </w:pPr>
      <w:r w:rsidRPr="00BC5B62">
        <w:rPr>
          <w:rFonts w:asciiTheme="majorHAnsi" w:hAnsiTheme="majorHAnsi" w:cs="Segoe UI"/>
          <w:b/>
        </w:rPr>
        <w:t xml:space="preserve">ENDEREÇO: </w:t>
      </w:r>
    </w:p>
    <w:p w:rsidR="00705412" w:rsidRPr="00BC5B62" w:rsidRDefault="00705412" w:rsidP="00705412">
      <w:pPr>
        <w:tabs>
          <w:tab w:val="left" w:pos="2268"/>
        </w:tabs>
        <w:spacing w:after="0" w:line="300" w:lineRule="auto"/>
        <w:rPr>
          <w:rFonts w:asciiTheme="majorHAnsi" w:hAnsiTheme="majorHAnsi" w:cs="Segoe UI"/>
          <w:b/>
        </w:rPr>
      </w:pPr>
      <w:r w:rsidRPr="00BC5B62">
        <w:rPr>
          <w:rFonts w:asciiTheme="majorHAnsi" w:hAnsiTheme="majorHAnsi" w:cs="Segoe UI"/>
          <w:b/>
        </w:rPr>
        <w:t xml:space="preserve">E-MAIL: </w:t>
      </w:r>
    </w:p>
    <w:p w:rsidR="00705412" w:rsidRPr="00BC5B62" w:rsidRDefault="00705412" w:rsidP="00705412">
      <w:pPr>
        <w:tabs>
          <w:tab w:val="left" w:pos="2268"/>
        </w:tabs>
        <w:spacing w:after="0" w:line="300" w:lineRule="auto"/>
        <w:rPr>
          <w:rFonts w:asciiTheme="majorHAnsi" w:hAnsiTheme="majorHAnsi" w:cs="Segoe UI"/>
          <w:b/>
        </w:rPr>
      </w:pPr>
      <w:r w:rsidRPr="00BC5B62">
        <w:rPr>
          <w:rFonts w:asciiTheme="majorHAnsi" w:hAnsiTheme="majorHAnsi" w:cs="Segoe UI"/>
          <w:b/>
        </w:rPr>
        <w:t xml:space="preserve">TEL. </w:t>
      </w:r>
    </w:p>
    <w:p w:rsidR="00705412" w:rsidRPr="00BC5B62" w:rsidRDefault="00705412" w:rsidP="00705412">
      <w:pPr>
        <w:tabs>
          <w:tab w:val="left" w:pos="2268"/>
        </w:tabs>
        <w:spacing w:after="0" w:line="300" w:lineRule="auto"/>
        <w:rPr>
          <w:rFonts w:asciiTheme="majorHAnsi" w:hAnsiTheme="majorHAnsi" w:cs="Segoe UI"/>
          <w:b/>
        </w:rPr>
      </w:pPr>
    </w:p>
    <w:p w:rsidR="00705412" w:rsidRPr="00BC5B62" w:rsidRDefault="00705412" w:rsidP="00705412">
      <w:pPr>
        <w:tabs>
          <w:tab w:val="left" w:pos="2268"/>
        </w:tabs>
        <w:spacing w:after="0" w:line="300" w:lineRule="auto"/>
        <w:rPr>
          <w:rFonts w:asciiTheme="majorHAnsi" w:hAnsiTheme="majorHAnsi" w:cs="Segoe UI"/>
          <w:b/>
        </w:rPr>
      </w:pPr>
    </w:p>
    <w:tbl>
      <w:tblPr>
        <w:tblW w:w="9064" w:type="dxa"/>
        <w:tblCellMar>
          <w:left w:w="0" w:type="dxa"/>
          <w:right w:w="0" w:type="dxa"/>
        </w:tblCellMar>
        <w:tblLook w:val="04A0"/>
      </w:tblPr>
      <w:tblGrid>
        <w:gridCol w:w="621"/>
        <w:gridCol w:w="784"/>
        <w:gridCol w:w="539"/>
        <w:gridCol w:w="5047"/>
        <w:gridCol w:w="992"/>
        <w:gridCol w:w="1081"/>
      </w:tblGrid>
      <w:tr w:rsidR="00705412" w:rsidRPr="00BC5B62" w:rsidTr="00D6138D">
        <w:trPr>
          <w:trHeight w:val="315"/>
        </w:trPr>
        <w:tc>
          <w:tcPr>
            <w:tcW w:w="621" w:type="dxa"/>
            <w:tcBorders>
              <w:top w:val="single" w:sz="6" w:space="0" w:color="000000"/>
              <w:left w:val="single" w:sz="6" w:space="0" w:color="000000"/>
              <w:bottom w:val="single" w:sz="6" w:space="0" w:color="000000"/>
              <w:right w:val="single" w:sz="6" w:space="0" w:color="000000"/>
            </w:tcBorders>
            <w:shd w:val="clear" w:color="auto" w:fill="D9D9D9"/>
            <w:tcMar>
              <w:top w:w="30" w:type="dxa"/>
              <w:left w:w="45" w:type="dxa"/>
              <w:bottom w:w="30" w:type="dxa"/>
              <w:right w:w="45" w:type="dxa"/>
            </w:tcMar>
            <w:vAlign w:val="bottom"/>
            <w:hideMark/>
          </w:tcPr>
          <w:p w:rsidR="00705412" w:rsidRPr="00BC5B62" w:rsidRDefault="00705412" w:rsidP="00D6138D">
            <w:pPr>
              <w:jc w:val="center"/>
              <w:rPr>
                <w:rFonts w:asciiTheme="majorHAnsi" w:hAnsiTheme="majorHAnsi" w:cs="Arial"/>
                <w:b/>
                <w:bCs/>
              </w:rPr>
            </w:pPr>
            <w:r w:rsidRPr="00BC5B62">
              <w:rPr>
                <w:rFonts w:asciiTheme="majorHAnsi" w:hAnsiTheme="majorHAnsi" w:cs="Arial"/>
                <w:b/>
                <w:bCs/>
              </w:rPr>
              <w:t>ITEM</w:t>
            </w:r>
          </w:p>
        </w:tc>
        <w:tc>
          <w:tcPr>
            <w:tcW w:w="784" w:type="dxa"/>
            <w:tcBorders>
              <w:top w:val="single" w:sz="6" w:space="0" w:color="000000"/>
              <w:left w:val="single" w:sz="6" w:space="0" w:color="CCCCCC"/>
              <w:bottom w:val="single" w:sz="6" w:space="0" w:color="000000"/>
              <w:right w:val="single" w:sz="6" w:space="0" w:color="000000"/>
            </w:tcBorders>
            <w:shd w:val="clear" w:color="auto" w:fill="D9D9D9"/>
            <w:tcMar>
              <w:top w:w="30" w:type="dxa"/>
              <w:left w:w="45" w:type="dxa"/>
              <w:bottom w:w="30" w:type="dxa"/>
              <w:right w:w="45" w:type="dxa"/>
            </w:tcMar>
            <w:vAlign w:val="bottom"/>
            <w:hideMark/>
          </w:tcPr>
          <w:p w:rsidR="00705412" w:rsidRPr="00BC5B62" w:rsidRDefault="00705412" w:rsidP="00D6138D">
            <w:pPr>
              <w:jc w:val="center"/>
              <w:rPr>
                <w:rFonts w:asciiTheme="majorHAnsi" w:hAnsiTheme="majorHAnsi" w:cs="Arial"/>
                <w:b/>
                <w:bCs/>
              </w:rPr>
            </w:pPr>
            <w:r w:rsidRPr="00BC5B62">
              <w:rPr>
                <w:rFonts w:asciiTheme="majorHAnsi" w:hAnsiTheme="majorHAnsi" w:cs="Arial"/>
                <w:b/>
                <w:bCs/>
              </w:rPr>
              <w:t>UNID</w:t>
            </w:r>
          </w:p>
        </w:tc>
        <w:tc>
          <w:tcPr>
            <w:tcW w:w="0" w:type="auto"/>
            <w:tcBorders>
              <w:top w:val="single" w:sz="6" w:space="0" w:color="000000"/>
              <w:left w:val="single" w:sz="6" w:space="0" w:color="CCCCCC"/>
              <w:bottom w:val="single" w:sz="6" w:space="0" w:color="000000"/>
              <w:right w:val="single" w:sz="6" w:space="0" w:color="000000"/>
            </w:tcBorders>
            <w:shd w:val="clear" w:color="auto" w:fill="D9D9D9"/>
            <w:tcMar>
              <w:top w:w="30" w:type="dxa"/>
              <w:left w:w="45" w:type="dxa"/>
              <w:bottom w:w="30" w:type="dxa"/>
              <w:right w:w="45" w:type="dxa"/>
            </w:tcMar>
            <w:vAlign w:val="bottom"/>
            <w:hideMark/>
          </w:tcPr>
          <w:p w:rsidR="00705412" w:rsidRPr="00BC5B62" w:rsidRDefault="00705412" w:rsidP="00D6138D">
            <w:pPr>
              <w:jc w:val="center"/>
              <w:rPr>
                <w:rFonts w:asciiTheme="majorHAnsi" w:hAnsiTheme="majorHAnsi" w:cs="Arial"/>
                <w:b/>
                <w:bCs/>
              </w:rPr>
            </w:pPr>
            <w:r w:rsidRPr="00BC5B62">
              <w:rPr>
                <w:rFonts w:asciiTheme="majorHAnsi" w:hAnsiTheme="majorHAnsi" w:cs="Arial"/>
                <w:b/>
                <w:bCs/>
              </w:rPr>
              <w:t>QTD</w:t>
            </w:r>
          </w:p>
        </w:tc>
        <w:tc>
          <w:tcPr>
            <w:tcW w:w="5047" w:type="dxa"/>
            <w:tcBorders>
              <w:top w:val="single" w:sz="6" w:space="0" w:color="000000"/>
              <w:left w:val="single" w:sz="6" w:space="0" w:color="CCCCCC"/>
              <w:bottom w:val="single" w:sz="6" w:space="0" w:color="000000"/>
              <w:right w:val="single" w:sz="4" w:space="0" w:color="auto"/>
            </w:tcBorders>
            <w:shd w:val="clear" w:color="auto" w:fill="D9D9D9"/>
            <w:tcMar>
              <w:top w:w="30" w:type="dxa"/>
              <w:left w:w="45" w:type="dxa"/>
              <w:bottom w:w="30" w:type="dxa"/>
              <w:right w:w="45" w:type="dxa"/>
            </w:tcMar>
            <w:vAlign w:val="bottom"/>
            <w:hideMark/>
          </w:tcPr>
          <w:p w:rsidR="00705412" w:rsidRPr="00BC5B62" w:rsidRDefault="00705412" w:rsidP="00D6138D">
            <w:pPr>
              <w:jc w:val="center"/>
              <w:rPr>
                <w:rFonts w:asciiTheme="majorHAnsi" w:hAnsiTheme="majorHAnsi" w:cs="Arial"/>
                <w:b/>
                <w:bCs/>
              </w:rPr>
            </w:pPr>
            <w:r w:rsidRPr="00BC5B62">
              <w:rPr>
                <w:rFonts w:asciiTheme="majorHAnsi" w:hAnsiTheme="majorHAnsi" w:cs="Arial"/>
                <w:b/>
                <w:bCs/>
              </w:rPr>
              <w:t>ESPECIFICAÇÃO/SISTEMAS</w:t>
            </w:r>
          </w:p>
        </w:tc>
        <w:tc>
          <w:tcPr>
            <w:tcW w:w="992" w:type="dxa"/>
            <w:tcBorders>
              <w:top w:val="single" w:sz="6" w:space="0" w:color="000000"/>
              <w:left w:val="single" w:sz="4" w:space="0" w:color="auto"/>
              <w:bottom w:val="single" w:sz="6" w:space="0" w:color="000000"/>
              <w:right w:val="single" w:sz="4" w:space="0" w:color="auto"/>
            </w:tcBorders>
            <w:shd w:val="clear" w:color="auto" w:fill="D9D9D9"/>
            <w:vAlign w:val="bottom"/>
          </w:tcPr>
          <w:p w:rsidR="00705412" w:rsidRPr="00BC5B62" w:rsidRDefault="00705412" w:rsidP="00D6138D">
            <w:pPr>
              <w:jc w:val="center"/>
              <w:rPr>
                <w:rFonts w:asciiTheme="majorHAnsi" w:hAnsiTheme="majorHAnsi" w:cs="Arial"/>
                <w:b/>
                <w:bCs/>
              </w:rPr>
            </w:pPr>
            <w:r w:rsidRPr="00BC5B62">
              <w:rPr>
                <w:rFonts w:asciiTheme="majorHAnsi" w:hAnsiTheme="majorHAnsi" w:cs="Arial"/>
                <w:b/>
                <w:bCs/>
              </w:rPr>
              <w:t xml:space="preserve">V. </w:t>
            </w:r>
            <w:proofErr w:type="spellStart"/>
            <w:r w:rsidRPr="00BC5B62">
              <w:rPr>
                <w:rFonts w:asciiTheme="majorHAnsi" w:hAnsiTheme="majorHAnsi" w:cs="Arial"/>
                <w:b/>
                <w:bCs/>
              </w:rPr>
              <w:t>Unit</w:t>
            </w:r>
            <w:proofErr w:type="spellEnd"/>
            <w:r w:rsidRPr="00BC5B62">
              <w:rPr>
                <w:rFonts w:asciiTheme="majorHAnsi" w:hAnsiTheme="majorHAnsi" w:cs="Arial"/>
                <w:b/>
                <w:bCs/>
              </w:rPr>
              <w:t xml:space="preserve">.  </w:t>
            </w:r>
          </w:p>
        </w:tc>
        <w:tc>
          <w:tcPr>
            <w:tcW w:w="1081" w:type="dxa"/>
            <w:tcBorders>
              <w:top w:val="single" w:sz="6" w:space="0" w:color="000000"/>
              <w:left w:val="single" w:sz="4" w:space="0" w:color="auto"/>
              <w:bottom w:val="single" w:sz="6" w:space="0" w:color="000000"/>
              <w:right w:val="single" w:sz="6" w:space="0" w:color="000000"/>
            </w:tcBorders>
            <w:shd w:val="clear" w:color="auto" w:fill="D9D9D9"/>
            <w:vAlign w:val="bottom"/>
          </w:tcPr>
          <w:p w:rsidR="00705412" w:rsidRPr="00BC5B62" w:rsidRDefault="00705412" w:rsidP="00D6138D">
            <w:pPr>
              <w:jc w:val="center"/>
              <w:rPr>
                <w:rFonts w:asciiTheme="majorHAnsi" w:hAnsiTheme="majorHAnsi" w:cs="Arial"/>
                <w:b/>
                <w:bCs/>
              </w:rPr>
            </w:pPr>
            <w:r w:rsidRPr="00BC5B62">
              <w:rPr>
                <w:rFonts w:asciiTheme="majorHAnsi" w:hAnsiTheme="majorHAnsi" w:cs="Arial"/>
                <w:b/>
                <w:bCs/>
              </w:rPr>
              <w:t>V. Total</w:t>
            </w:r>
            <w:proofErr w:type="gramStart"/>
            <w:r w:rsidRPr="00BC5B62">
              <w:rPr>
                <w:rFonts w:asciiTheme="majorHAnsi" w:hAnsiTheme="majorHAnsi" w:cs="Arial"/>
                <w:b/>
                <w:bCs/>
              </w:rPr>
              <w:t xml:space="preserve">  </w:t>
            </w:r>
          </w:p>
        </w:tc>
        <w:proofErr w:type="gramEnd"/>
      </w:tr>
      <w:tr w:rsidR="00705412" w:rsidRPr="00BC5B62" w:rsidTr="00D6138D">
        <w:trPr>
          <w:trHeight w:val="25"/>
        </w:trPr>
        <w:tc>
          <w:tcPr>
            <w:tcW w:w="62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705412" w:rsidRPr="00BC5B62" w:rsidRDefault="00705412" w:rsidP="00D6138D">
            <w:pPr>
              <w:jc w:val="center"/>
              <w:rPr>
                <w:rFonts w:asciiTheme="majorHAnsi" w:hAnsiTheme="majorHAnsi" w:cs="Arial"/>
              </w:rPr>
            </w:pPr>
            <w:proofErr w:type="gramStart"/>
            <w:r w:rsidRPr="00BC5B62">
              <w:rPr>
                <w:rFonts w:asciiTheme="majorHAnsi" w:hAnsiTheme="majorHAnsi" w:cs="Arial"/>
              </w:rPr>
              <w:t>1</w:t>
            </w:r>
            <w:proofErr w:type="gramEnd"/>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705412" w:rsidRPr="00BC5B62" w:rsidRDefault="00705412" w:rsidP="00D6138D">
            <w:pPr>
              <w:jc w:val="center"/>
              <w:rPr>
                <w:rFonts w:asciiTheme="majorHAnsi" w:hAnsiTheme="majorHAnsi" w:cs="Arial"/>
              </w:rPr>
            </w:pPr>
            <w:r w:rsidRPr="00BC5B62">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705412" w:rsidRPr="00BC5B62" w:rsidRDefault="00705412" w:rsidP="00D6138D">
            <w:pPr>
              <w:jc w:val="center"/>
              <w:rPr>
                <w:rFonts w:asciiTheme="majorHAnsi" w:hAnsiTheme="majorHAnsi" w:cs="Arial"/>
              </w:rPr>
            </w:pPr>
            <w:r w:rsidRPr="00BC5B62">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705412" w:rsidRPr="00BC5B62" w:rsidRDefault="00705412" w:rsidP="00D6138D">
            <w:pPr>
              <w:rPr>
                <w:rFonts w:asciiTheme="majorHAnsi" w:hAnsiTheme="majorHAnsi" w:cs="Arial"/>
              </w:rPr>
            </w:pPr>
            <w:r w:rsidRPr="00BC5B62">
              <w:rPr>
                <w:rFonts w:asciiTheme="majorHAnsi" w:hAnsiTheme="majorHAnsi" w:cs="Arial"/>
              </w:rPr>
              <w:t xml:space="preserve">Contabilidade, Orçamento, </w:t>
            </w:r>
            <w:proofErr w:type="gramStart"/>
            <w:r w:rsidRPr="00BC5B62">
              <w:rPr>
                <w:rFonts w:asciiTheme="majorHAnsi" w:hAnsiTheme="majorHAnsi" w:cs="Arial"/>
              </w:rPr>
              <w:t>Tesouraria</w:t>
            </w:r>
            <w:proofErr w:type="gramEnd"/>
          </w:p>
        </w:tc>
        <w:tc>
          <w:tcPr>
            <w:tcW w:w="992" w:type="dxa"/>
            <w:tcBorders>
              <w:top w:val="single" w:sz="6" w:space="0" w:color="CCCCCC"/>
              <w:left w:val="single" w:sz="4" w:space="0" w:color="auto"/>
              <w:bottom w:val="single" w:sz="6" w:space="0" w:color="000000"/>
              <w:right w:val="single" w:sz="4" w:space="0" w:color="auto"/>
            </w:tcBorders>
            <w:vAlign w:val="bottom"/>
          </w:tcPr>
          <w:p w:rsidR="00705412" w:rsidRPr="00BC5B62" w:rsidRDefault="00705412" w:rsidP="00D6138D">
            <w:pPr>
              <w:rPr>
                <w:rFonts w:asciiTheme="majorHAnsi" w:hAnsiTheme="majorHAnsi" w:cs="Arial"/>
              </w:rPr>
            </w:pPr>
          </w:p>
        </w:tc>
        <w:tc>
          <w:tcPr>
            <w:tcW w:w="1081" w:type="dxa"/>
            <w:tcBorders>
              <w:top w:val="single" w:sz="6" w:space="0" w:color="CCCCCC"/>
              <w:left w:val="single" w:sz="4" w:space="0" w:color="auto"/>
              <w:bottom w:val="single" w:sz="6" w:space="0" w:color="000000"/>
              <w:right w:val="single" w:sz="6" w:space="0" w:color="000000"/>
            </w:tcBorders>
            <w:vAlign w:val="bottom"/>
          </w:tcPr>
          <w:p w:rsidR="00705412" w:rsidRPr="00BC5B62" w:rsidRDefault="00705412" w:rsidP="00D6138D">
            <w:pPr>
              <w:rPr>
                <w:rFonts w:asciiTheme="majorHAnsi" w:hAnsiTheme="majorHAnsi" w:cs="Arial"/>
              </w:rPr>
            </w:pPr>
          </w:p>
        </w:tc>
      </w:tr>
      <w:tr w:rsidR="00705412" w:rsidRPr="00BC5B62" w:rsidTr="00D6138D">
        <w:trPr>
          <w:trHeight w:val="315"/>
        </w:trPr>
        <w:tc>
          <w:tcPr>
            <w:tcW w:w="62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705412" w:rsidRPr="00BC5B62" w:rsidRDefault="00705412" w:rsidP="00D6138D">
            <w:pPr>
              <w:jc w:val="center"/>
              <w:rPr>
                <w:rFonts w:asciiTheme="majorHAnsi" w:hAnsiTheme="majorHAnsi" w:cs="Arial"/>
              </w:rPr>
            </w:pPr>
            <w:proofErr w:type="gramStart"/>
            <w:r w:rsidRPr="00BC5B62">
              <w:rPr>
                <w:rFonts w:asciiTheme="majorHAnsi" w:hAnsiTheme="majorHAnsi" w:cs="Arial"/>
              </w:rPr>
              <w:t>2</w:t>
            </w:r>
            <w:proofErr w:type="gramEnd"/>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705412" w:rsidRPr="00BC5B62" w:rsidRDefault="00705412" w:rsidP="00D6138D">
            <w:pPr>
              <w:jc w:val="center"/>
              <w:rPr>
                <w:rFonts w:asciiTheme="majorHAnsi" w:hAnsiTheme="majorHAnsi" w:cs="Arial"/>
              </w:rPr>
            </w:pPr>
            <w:r w:rsidRPr="00BC5B62">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705412" w:rsidRPr="00BC5B62" w:rsidRDefault="00705412" w:rsidP="00D6138D">
            <w:pPr>
              <w:jc w:val="center"/>
              <w:rPr>
                <w:rFonts w:asciiTheme="majorHAnsi" w:hAnsiTheme="majorHAnsi" w:cs="Arial"/>
              </w:rPr>
            </w:pPr>
            <w:r w:rsidRPr="00BC5B62">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705412" w:rsidRPr="00BC5B62" w:rsidRDefault="00705412" w:rsidP="00D6138D">
            <w:pPr>
              <w:rPr>
                <w:rFonts w:asciiTheme="majorHAnsi" w:hAnsiTheme="majorHAnsi" w:cs="Arial"/>
              </w:rPr>
            </w:pPr>
            <w:r w:rsidRPr="00BC5B62">
              <w:rPr>
                <w:rFonts w:asciiTheme="majorHAnsi" w:hAnsiTheme="majorHAnsi" w:cs="Arial"/>
              </w:rPr>
              <w:t>Recursos humanos / Folha de Pagamento</w:t>
            </w:r>
          </w:p>
        </w:tc>
        <w:tc>
          <w:tcPr>
            <w:tcW w:w="992" w:type="dxa"/>
            <w:tcBorders>
              <w:top w:val="single" w:sz="6" w:space="0" w:color="CCCCCC"/>
              <w:left w:val="single" w:sz="4" w:space="0" w:color="auto"/>
              <w:bottom w:val="single" w:sz="6" w:space="0" w:color="000000"/>
              <w:right w:val="single" w:sz="4" w:space="0" w:color="auto"/>
            </w:tcBorders>
            <w:vAlign w:val="bottom"/>
          </w:tcPr>
          <w:p w:rsidR="00705412" w:rsidRPr="00BC5B62" w:rsidRDefault="00705412" w:rsidP="00D6138D">
            <w:pPr>
              <w:rPr>
                <w:rFonts w:asciiTheme="majorHAnsi" w:hAnsiTheme="majorHAnsi" w:cs="Arial"/>
              </w:rPr>
            </w:pPr>
          </w:p>
        </w:tc>
        <w:tc>
          <w:tcPr>
            <w:tcW w:w="1081" w:type="dxa"/>
            <w:tcBorders>
              <w:top w:val="single" w:sz="6" w:space="0" w:color="CCCCCC"/>
              <w:left w:val="single" w:sz="4" w:space="0" w:color="auto"/>
              <w:bottom w:val="single" w:sz="6" w:space="0" w:color="000000"/>
              <w:right w:val="single" w:sz="6" w:space="0" w:color="000000"/>
            </w:tcBorders>
            <w:vAlign w:val="bottom"/>
          </w:tcPr>
          <w:p w:rsidR="00705412" w:rsidRPr="00BC5B62" w:rsidRDefault="00705412" w:rsidP="00D6138D">
            <w:pPr>
              <w:rPr>
                <w:rFonts w:asciiTheme="majorHAnsi" w:hAnsiTheme="majorHAnsi" w:cs="Arial"/>
              </w:rPr>
            </w:pPr>
          </w:p>
        </w:tc>
      </w:tr>
      <w:tr w:rsidR="00705412" w:rsidRPr="00BC5B62" w:rsidTr="00D6138D">
        <w:trPr>
          <w:trHeight w:val="315"/>
        </w:trPr>
        <w:tc>
          <w:tcPr>
            <w:tcW w:w="62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705412" w:rsidRPr="00BC5B62" w:rsidRDefault="00705412" w:rsidP="00D6138D">
            <w:pPr>
              <w:jc w:val="center"/>
              <w:rPr>
                <w:rFonts w:asciiTheme="majorHAnsi" w:hAnsiTheme="majorHAnsi" w:cs="Arial"/>
              </w:rPr>
            </w:pPr>
            <w:proofErr w:type="gramStart"/>
            <w:r w:rsidRPr="00BC5B62">
              <w:rPr>
                <w:rFonts w:asciiTheme="majorHAnsi" w:hAnsiTheme="majorHAnsi" w:cs="Arial"/>
              </w:rPr>
              <w:t>3</w:t>
            </w:r>
            <w:proofErr w:type="gramEnd"/>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705412" w:rsidRPr="00BC5B62" w:rsidRDefault="00705412" w:rsidP="00D6138D">
            <w:pPr>
              <w:jc w:val="center"/>
              <w:rPr>
                <w:rFonts w:asciiTheme="majorHAnsi" w:hAnsiTheme="majorHAnsi" w:cs="Arial"/>
              </w:rPr>
            </w:pPr>
            <w:r w:rsidRPr="00BC5B62">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705412" w:rsidRPr="00BC5B62" w:rsidRDefault="00705412" w:rsidP="00D6138D">
            <w:pPr>
              <w:jc w:val="center"/>
              <w:rPr>
                <w:rFonts w:asciiTheme="majorHAnsi" w:hAnsiTheme="majorHAnsi" w:cs="Arial"/>
              </w:rPr>
            </w:pPr>
            <w:r w:rsidRPr="00BC5B62">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705412" w:rsidRPr="00BC5B62" w:rsidRDefault="00705412" w:rsidP="00D6138D">
            <w:pPr>
              <w:rPr>
                <w:rFonts w:asciiTheme="majorHAnsi" w:hAnsiTheme="majorHAnsi" w:cs="Arial"/>
              </w:rPr>
            </w:pPr>
            <w:r w:rsidRPr="00BC5B62">
              <w:rPr>
                <w:rFonts w:asciiTheme="majorHAnsi" w:hAnsiTheme="majorHAnsi" w:cs="Arial"/>
              </w:rPr>
              <w:t xml:space="preserve">Módulo de </w:t>
            </w:r>
            <w:proofErr w:type="spellStart"/>
            <w:r w:rsidRPr="00BC5B62">
              <w:rPr>
                <w:rFonts w:asciiTheme="majorHAnsi" w:hAnsiTheme="majorHAnsi" w:cs="Arial"/>
              </w:rPr>
              <w:t>e-Social</w:t>
            </w:r>
            <w:proofErr w:type="spellEnd"/>
          </w:p>
        </w:tc>
        <w:tc>
          <w:tcPr>
            <w:tcW w:w="992" w:type="dxa"/>
            <w:tcBorders>
              <w:top w:val="single" w:sz="6" w:space="0" w:color="CCCCCC"/>
              <w:left w:val="single" w:sz="4" w:space="0" w:color="auto"/>
              <w:bottom w:val="single" w:sz="6" w:space="0" w:color="000000"/>
              <w:right w:val="single" w:sz="4" w:space="0" w:color="auto"/>
            </w:tcBorders>
            <w:vAlign w:val="bottom"/>
          </w:tcPr>
          <w:p w:rsidR="00705412" w:rsidRPr="00BC5B62" w:rsidRDefault="00705412" w:rsidP="00D6138D">
            <w:pPr>
              <w:rPr>
                <w:rFonts w:asciiTheme="majorHAnsi" w:hAnsiTheme="majorHAnsi" w:cs="Arial"/>
              </w:rPr>
            </w:pPr>
          </w:p>
        </w:tc>
        <w:tc>
          <w:tcPr>
            <w:tcW w:w="1081" w:type="dxa"/>
            <w:tcBorders>
              <w:top w:val="single" w:sz="6" w:space="0" w:color="CCCCCC"/>
              <w:left w:val="single" w:sz="4" w:space="0" w:color="auto"/>
              <w:bottom w:val="single" w:sz="6" w:space="0" w:color="000000"/>
              <w:right w:val="single" w:sz="6" w:space="0" w:color="000000"/>
            </w:tcBorders>
            <w:vAlign w:val="bottom"/>
          </w:tcPr>
          <w:p w:rsidR="00705412" w:rsidRPr="00BC5B62" w:rsidRDefault="00705412" w:rsidP="00D6138D">
            <w:pPr>
              <w:rPr>
                <w:rFonts w:asciiTheme="majorHAnsi" w:hAnsiTheme="majorHAnsi" w:cs="Arial"/>
              </w:rPr>
            </w:pPr>
          </w:p>
        </w:tc>
      </w:tr>
      <w:tr w:rsidR="00705412" w:rsidRPr="00BC5B62" w:rsidTr="00D6138D">
        <w:trPr>
          <w:trHeight w:val="315"/>
        </w:trPr>
        <w:tc>
          <w:tcPr>
            <w:tcW w:w="62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705412" w:rsidRPr="00BC5B62" w:rsidRDefault="00705412" w:rsidP="00D6138D">
            <w:pPr>
              <w:jc w:val="center"/>
              <w:rPr>
                <w:rFonts w:asciiTheme="majorHAnsi" w:hAnsiTheme="majorHAnsi" w:cs="Arial"/>
              </w:rPr>
            </w:pPr>
            <w:proofErr w:type="gramStart"/>
            <w:r w:rsidRPr="00BC5B62">
              <w:rPr>
                <w:rFonts w:asciiTheme="majorHAnsi" w:hAnsiTheme="majorHAnsi" w:cs="Arial"/>
              </w:rPr>
              <w:t>4</w:t>
            </w:r>
            <w:proofErr w:type="gramEnd"/>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705412" w:rsidRPr="00BC5B62" w:rsidRDefault="00705412" w:rsidP="00D6138D">
            <w:pPr>
              <w:jc w:val="center"/>
              <w:rPr>
                <w:rFonts w:asciiTheme="majorHAnsi" w:hAnsiTheme="majorHAnsi" w:cs="Arial"/>
              </w:rPr>
            </w:pPr>
            <w:r w:rsidRPr="00BC5B62">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705412" w:rsidRPr="00BC5B62" w:rsidRDefault="00705412" w:rsidP="00D6138D">
            <w:pPr>
              <w:jc w:val="center"/>
              <w:rPr>
                <w:rFonts w:asciiTheme="majorHAnsi" w:hAnsiTheme="majorHAnsi" w:cs="Arial"/>
              </w:rPr>
            </w:pPr>
            <w:r w:rsidRPr="00BC5B62">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705412" w:rsidRPr="00BC5B62" w:rsidRDefault="00705412" w:rsidP="00D6138D">
            <w:pPr>
              <w:rPr>
                <w:rFonts w:asciiTheme="majorHAnsi" w:hAnsiTheme="majorHAnsi" w:cs="Arial"/>
              </w:rPr>
            </w:pPr>
            <w:r w:rsidRPr="00BC5B62">
              <w:rPr>
                <w:rFonts w:asciiTheme="majorHAnsi" w:hAnsiTheme="majorHAnsi" w:cs="Arial"/>
              </w:rPr>
              <w:t>Compras e Licitações (incluindo Pregão Presencial e Eletrônico)</w:t>
            </w:r>
          </w:p>
        </w:tc>
        <w:tc>
          <w:tcPr>
            <w:tcW w:w="992" w:type="dxa"/>
            <w:tcBorders>
              <w:top w:val="single" w:sz="6" w:space="0" w:color="CCCCCC"/>
              <w:left w:val="single" w:sz="4" w:space="0" w:color="auto"/>
              <w:bottom w:val="single" w:sz="6" w:space="0" w:color="000000"/>
              <w:right w:val="single" w:sz="4" w:space="0" w:color="auto"/>
            </w:tcBorders>
            <w:vAlign w:val="bottom"/>
          </w:tcPr>
          <w:p w:rsidR="00705412" w:rsidRPr="00BC5B62" w:rsidRDefault="00705412" w:rsidP="00D6138D">
            <w:pPr>
              <w:rPr>
                <w:rFonts w:asciiTheme="majorHAnsi" w:hAnsiTheme="majorHAnsi" w:cs="Arial"/>
              </w:rPr>
            </w:pPr>
          </w:p>
        </w:tc>
        <w:tc>
          <w:tcPr>
            <w:tcW w:w="1081" w:type="dxa"/>
            <w:tcBorders>
              <w:top w:val="single" w:sz="6" w:space="0" w:color="CCCCCC"/>
              <w:left w:val="single" w:sz="4" w:space="0" w:color="auto"/>
              <w:bottom w:val="single" w:sz="6" w:space="0" w:color="000000"/>
              <w:right w:val="single" w:sz="6" w:space="0" w:color="000000"/>
            </w:tcBorders>
            <w:vAlign w:val="bottom"/>
          </w:tcPr>
          <w:p w:rsidR="00705412" w:rsidRPr="00BC5B62" w:rsidRDefault="00705412" w:rsidP="00D6138D">
            <w:pPr>
              <w:rPr>
                <w:rFonts w:asciiTheme="majorHAnsi" w:hAnsiTheme="majorHAnsi" w:cs="Arial"/>
              </w:rPr>
            </w:pPr>
          </w:p>
        </w:tc>
      </w:tr>
      <w:tr w:rsidR="00705412" w:rsidRPr="00BC5B62" w:rsidTr="00D6138D">
        <w:trPr>
          <w:trHeight w:val="315"/>
        </w:trPr>
        <w:tc>
          <w:tcPr>
            <w:tcW w:w="62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705412" w:rsidRPr="00BC5B62" w:rsidRDefault="00705412" w:rsidP="00D6138D">
            <w:pPr>
              <w:jc w:val="center"/>
              <w:rPr>
                <w:rFonts w:asciiTheme="majorHAnsi" w:hAnsiTheme="majorHAnsi" w:cs="Arial"/>
              </w:rPr>
            </w:pPr>
            <w:proofErr w:type="gramStart"/>
            <w:r w:rsidRPr="00BC5B62">
              <w:rPr>
                <w:rFonts w:asciiTheme="majorHAnsi" w:hAnsiTheme="majorHAnsi" w:cs="Arial"/>
              </w:rPr>
              <w:t>5</w:t>
            </w:r>
            <w:proofErr w:type="gramEnd"/>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705412" w:rsidRPr="00BC5B62" w:rsidRDefault="00705412" w:rsidP="00D6138D">
            <w:pPr>
              <w:jc w:val="center"/>
              <w:rPr>
                <w:rFonts w:asciiTheme="majorHAnsi" w:hAnsiTheme="majorHAnsi" w:cs="Arial"/>
              </w:rPr>
            </w:pPr>
            <w:r w:rsidRPr="00BC5B62">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705412" w:rsidRPr="00BC5B62" w:rsidRDefault="00705412" w:rsidP="00D6138D">
            <w:pPr>
              <w:jc w:val="center"/>
              <w:rPr>
                <w:rFonts w:asciiTheme="majorHAnsi" w:hAnsiTheme="majorHAnsi" w:cs="Arial"/>
              </w:rPr>
            </w:pPr>
            <w:r w:rsidRPr="00BC5B62">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705412" w:rsidRPr="00BC5B62" w:rsidRDefault="00705412" w:rsidP="00D6138D">
            <w:pPr>
              <w:rPr>
                <w:rFonts w:asciiTheme="majorHAnsi" w:hAnsiTheme="majorHAnsi" w:cs="Arial"/>
              </w:rPr>
            </w:pPr>
            <w:r w:rsidRPr="00BC5B62">
              <w:rPr>
                <w:rFonts w:asciiTheme="majorHAnsi" w:hAnsiTheme="majorHAnsi" w:cs="Arial"/>
              </w:rPr>
              <w:t>Controle de Almoxarifado</w:t>
            </w:r>
          </w:p>
        </w:tc>
        <w:tc>
          <w:tcPr>
            <w:tcW w:w="992" w:type="dxa"/>
            <w:tcBorders>
              <w:top w:val="single" w:sz="6" w:space="0" w:color="CCCCCC"/>
              <w:left w:val="single" w:sz="4" w:space="0" w:color="auto"/>
              <w:bottom w:val="single" w:sz="6" w:space="0" w:color="000000"/>
              <w:right w:val="single" w:sz="4" w:space="0" w:color="auto"/>
            </w:tcBorders>
            <w:vAlign w:val="bottom"/>
          </w:tcPr>
          <w:p w:rsidR="00705412" w:rsidRPr="00BC5B62" w:rsidRDefault="00705412" w:rsidP="00D6138D">
            <w:pPr>
              <w:rPr>
                <w:rFonts w:asciiTheme="majorHAnsi" w:hAnsiTheme="majorHAnsi" w:cs="Arial"/>
              </w:rPr>
            </w:pPr>
          </w:p>
        </w:tc>
        <w:tc>
          <w:tcPr>
            <w:tcW w:w="1081" w:type="dxa"/>
            <w:tcBorders>
              <w:top w:val="single" w:sz="6" w:space="0" w:color="CCCCCC"/>
              <w:left w:val="single" w:sz="4" w:space="0" w:color="auto"/>
              <w:bottom w:val="single" w:sz="6" w:space="0" w:color="000000"/>
              <w:right w:val="single" w:sz="6" w:space="0" w:color="000000"/>
            </w:tcBorders>
            <w:vAlign w:val="bottom"/>
          </w:tcPr>
          <w:p w:rsidR="00705412" w:rsidRPr="00BC5B62" w:rsidRDefault="00705412" w:rsidP="00D6138D">
            <w:pPr>
              <w:rPr>
                <w:rFonts w:asciiTheme="majorHAnsi" w:hAnsiTheme="majorHAnsi" w:cs="Arial"/>
              </w:rPr>
            </w:pPr>
          </w:p>
        </w:tc>
      </w:tr>
      <w:tr w:rsidR="00705412" w:rsidRPr="00BC5B62" w:rsidTr="00D6138D">
        <w:trPr>
          <w:trHeight w:val="315"/>
        </w:trPr>
        <w:tc>
          <w:tcPr>
            <w:tcW w:w="62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705412" w:rsidRPr="00BC5B62" w:rsidRDefault="00705412" w:rsidP="00D6138D">
            <w:pPr>
              <w:jc w:val="center"/>
              <w:rPr>
                <w:rFonts w:asciiTheme="majorHAnsi" w:hAnsiTheme="majorHAnsi" w:cs="Arial"/>
              </w:rPr>
            </w:pPr>
            <w:proofErr w:type="gramStart"/>
            <w:r w:rsidRPr="00BC5B62">
              <w:rPr>
                <w:rFonts w:asciiTheme="majorHAnsi" w:hAnsiTheme="majorHAnsi" w:cs="Arial"/>
              </w:rPr>
              <w:t>6</w:t>
            </w:r>
            <w:proofErr w:type="gramEnd"/>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705412" w:rsidRPr="00BC5B62" w:rsidRDefault="00705412" w:rsidP="00D6138D">
            <w:pPr>
              <w:jc w:val="center"/>
              <w:rPr>
                <w:rFonts w:asciiTheme="majorHAnsi" w:hAnsiTheme="majorHAnsi" w:cs="Arial"/>
              </w:rPr>
            </w:pPr>
            <w:r w:rsidRPr="00BC5B62">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705412" w:rsidRPr="00BC5B62" w:rsidRDefault="00705412" w:rsidP="00D6138D">
            <w:pPr>
              <w:jc w:val="center"/>
              <w:rPr>
                <w:rFonts w:asciiTheme="majorHAnsi" w:hAnsiTheme="majorHAnsi" w:cs="Arial"/>
              </w:rPr>
            </w:pPr>
            <w:r w:rsidRPr="00BC5B62">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705412" w:rsidRPr="00BC5B62" w:rsidRDefault="00705412" w:rsidP="00D6138D">
            <w:pPr>
              <w:rPr>
                <w:rFonts w:asciiTheme="majorHAnsi" w:hAnsiTheme="majorHAnsi" w:cs="Arial"/>
              </w:rPr>
            </w:pPr>
            <w:r w:rsidRPr="00BC5B62">
              <w:rPr>
                <w:rFonts w:asciiTheme="majorHAnsi" w:hAnsiTheme="majorHAnsi" w:cs="Arial"/>
              </w:rPr>
              <w:t>Controle de Patrimônio</w:t>
            </w:r>
          </w:p>
        </w:tc>
        <w:tc>
          <w:tcPr>
            <w:tcW w:w="992" w:type="dxa"/>
            <w:tcBorders>
              <w:top w:val="single" w:sz="6" w:space="0" w:color="CCCCCC"/>
              <w:left w:val="single" w:sz="4" w:space="0" w:color="auto"/>
              <w:bottom w:val="single" w:sz="6" w:space="0" w:color="000000"/>
              <w:right w:val="single" w:sz="4" w:space="0" w:color="auto"/>
            </w:tcBorders>
            <w:vAlign w:val="bottom"/>
          </w:tcPr>
          <w:p w:rsidR="00705412" w:rsidRPr="00BC5B62" w:rsidRDefault="00705412" w:rsidP="00D6138D">
            <w:pPr>
              <w:rPr>
                <w:rFonts w:asciiTheme="majorHAnsi" w:hAnsiTheme="majorHAnsi" w:cs="Arial"/>
              </w:rPr>
            </w:pPr>
          </w:p>
        </w:tc>
        <w:tc>
          <w:tcPr>
            <w:tcW w:w="1081" w:type="dxa"/>
            <w:tcBorders>
              <w:top w:val="single" w:sz="6" w:space="0" w:color="CCCCCC"/>
              <w:left w:val="single" w:sz="4" w:space="0" w:color="auto"/>
              <w:bottom w:val="single" w:sz="6" w:space="0" w:color="000000"/>
              <w:right w:val="single" w:sz="6" w:space="0" w:color="000000"/>
            </w:tcBorders>
            <w:vAlign w:val="bottom"/>
          </w:tcPr>
          <w:p w:rsidR="00705412" w:rsidRPr="00BC5B62" w:rsidRDefault="00705412" w:rsidP="00D6138D">
            <w:pPr>
              <w:rPr>
                <w:rFonts w:asciiTheme="majorHAnsi" w:hAnsiTheme="majorHAnsi" w:cs="Arial"/>
              </w:rPr>
            </w:pPr>
          </w:p>
        </w:tc>
      </w:tr>
      <w:tr w:rsidR="00705412" w:rsidRPr="00BC5B62" w:rsidTr="00D6138D">
        <w:trPr>
          <w:trHeight w:val="315"/>
        </w:trPr>
        <w:tc>
          <w:tcPr>
            <w:tcW w:w="62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705412" w:rsidRPr="00BC5B62" w:rsidRDefault="00705412" w:rsidP="00D6138D">
            <w:pPr>
              <w:jc w:val="center"/>
              <w:rPr>
                <w:rFonts w:asciiTheme="majorHAnsi" w:hAnsiTheme="majorHAnsi" w:cs="Arial"/>
              </w:rPr>
            </w:pPr>
            <w:proofErr w:type="gramStart"/>
            <w:r w:rsidRPr="00BC5B62">
              <w:rPr>
                <w:rFonts w:asciiTheme="majorHAnsi" w:hAnsiTheme="majorHAnsi" w:cs="Arial"/>
              </w:rPr>
              <w:t>7</w:t>
            </w:r>
            <w:proofErr w:type="gramEnd"/>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705412" w:rsidRPr="00BC5B62" w:rsidRDefault="00705412" w:rsidP="00D6138D">
            <w:pPr>
              <w:jc w:val="center"/>
              <w:rPr>
                <w:rFonts w:asciiTheme="majorHAnsi" w:hAnsiTheme="majorHAnsi" w:cs="Arial"/>
              </w:rPr>
            </w:pPr>
            <w:r w:rsidRPr="00BC5B62">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705412" w:rsidRPr="00BC5B62" w:rsidRDefault="00705412" w:rsidP="00D6138D">
            <w:pPr>
              <w:jc w:val="center"/>
              <w:rPr>
                <w:rFonts w:asciiTheme="majorHAnsi" w:hAnsiTheme="majorHAnsi" w:cs="Arial"/>
              </w:rPr>
            </w:pPr>
            <w:r w:rsidRPr="00BC5B62">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705412" w:rsidRPr="00BC5B62" w:rsidRDefault="00705412" w:rsidP="00D6138D">
            <w:pPr>
              <w:rPr>
                <w:rFonts w:asciiTheme="majorHAnsi" w:hAnsiTheme="majorHAnsi" w:cs="Arial"/>
              </w:rPr>
            </w:pPr>
            <w:r w:rsidRPr="00BC5B62">
              <w:rPr>
                <w:rFonts w:asciiTheme="majorHAnsi" w:hAnsiTheme="majorHAnsi" w:cs="Arial"/>
              </w:rPr>
              <w:t>Controle Frotas</w:t>
            </w:r>
          </w:p>
        </w:tc>
        <w:tc>
          <w:tcPr>
            <w:tcW w:w="992" w:type="dxa"/>
            <w:tcBorders>
              <w:top w:val="single" w:sz="6" w:space="0" w:color="CCCCCC"/>
              <w:left w:val="single" w:sz="4" w:space="0" w:color="auto"/>
              <w:bottom w:val="single" w:sz="6" w:space="0" w:color="000000"/>
              <w:right w:val="single" w:sz="4" w:space="0" w:color="auto"/>
            </w:tcBorders>
            <w:vAlign w:val="bottom"/>
          </w:tcPr>
          <w:p w:rsidR="00705412" w:rsidRPr="00BC5B62" w:rsidRDefault="00705412" w:rsidP="00D6138D">
            <w:pPr>
              <w:rPr>
                <w:rFonts w:asciiTheme="majorHAnsi" w:hAnsiTheme="majorHAnsi" w:cs="Arial"/>
              </w:rPr>
            </w:pPr>
          </w:p>
        </w:tc>
        <w:tc>
          <w:tcPr>
            <w:tcW w:w="1081" w:type="dxa"/>
            <w:tcBorders>
              <w:top w:val="single" w:sz="6" w:space="0" w:color="CCCCCC"/>
              <w:left w:val="single" w:sz="4" w:space="0" w:color="auto"/>
              <w:bottom w:val="single" w:sz="6" w:space="0" w:color="000000"/>
              <w:right w:val="single" w:sz="6" w:space="0" w:color="000000"/>
            </w:tcBorders>
            <w:vAlign w:val="bottom"/>
          </w:tcPr>
          <w:p w:rsidR="00705412" w:rsidRPr="00BC5B62" w:rsidRDefault="00705412" w:rsidP="00D6138D">
            <w:pPr>
              <w:rPr>
                <w:rFonts w:asciiTheme="majorHAnsi" w:hAnsiTheme="majorHAnsi" w:cs="Arial"/>
              </w:rPr>
            </w:pPr>
          </w:p>
        </w:tc>
      </w:tr>
      <w:tr w:rsidR="00705412" w:rsidRPr="00BC5B62" w:rsidTr="00D6138D">
        <w:trPr>
          <w:trHeight w:val="315"/>
        </w:trPr>
        <w:tc>
          <w:tcPr>
            <w:tcW w:w="62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705412" w:rsidRPr="00BC5B62" w:rsidRDefault="00705412" w:rsidP="00D6138D">
            <w:pPr>
              <w:jc w:val="center"/>
              <w:rPr>
                <w:rFonts w:asciiTheme="majorHAnsi" w:hAnsiTheme="majorHAnsi" w:cs="Arial"/>
              </w:rPr>
            </w:pPr>
            <w:proofErr w:type="gramStart"/>
            <w:r w:rsidRPr="00BC5B62">
              <w:rPr>
                <w:rFonts w:asciiTheme="majorHAnsi" w:hAnsiTheme="majorHAnsi" w:cs="Arial"/>
              </w:rPr>
              <w:t>8</w:t>
            </w:r>
            <w:proofErr w:type="gramEnd"/>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705412" w:rsidRPr="00BC5B62" w:rsidRDefault="00705412" w:rsidP="00D6138D">
            <w:pPr>
              <w:jc w:val="center"/>
              <w:rPr>
                <w:rFonts w:asciiTheme="majorHAnsi" w:hAnsiTheme="majorHAnsi" w:cs="Arial"/>
              </w:rPr>
            </w:pPr>
            <w:r w:rsidRPr="00BC5B62">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705412" w:rsidRPr="00BC5B62" w:rsidRDefault="00705412" w:rsidP="00D6138D">
            <w:pPr>
              <w:jc w:val="center"/>
              <w:rPr>
                <w:rFonts w:asciiTheme="majorHAnsi" w:hAnsiTheme="majorHAnsi" w:cs="Arial"/>
              </w:rPr>
            </w:pPr>
            <w:r w:rsidRPr="00BC5B62">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705412" w:rsidRPr="00BC5B62" w:rsidRDefault="00705412" w:rsidP="00D6138D">
            <w:pPr>
              <w:rPr>
                <w:rFonts w:asciiTheme="majorHAnsi" w:hAnsiTheme="majorHAnsi" w:cs="Arial"/>
              </w:rPr>
            </w:pPr>
            <w:r w:rsidRPr="00BC5B62">
              <w:rPr>
                <w:rFonts w:asciiTheme="majorHAnsi" w:hAnsiTheme="majorHAnsi" w:cs="Arial"/>
              </w:rPr>
              <w:t>Controle Interno</w:t>
            </w:r>
          </w:p>
        </w:tc>
        <w:tc>
          <w:tcPr>
            <w:tcW w:w="992" w:type="dxa"/>
            <w:tcBorders>
              <w:top w:val="single" w:sz="6" w:space="0" w:color="CCCCCC"/>
              <w:left w:val="single" w:sz="4" w:space="0" w:color="auto"/>
              <w:bottom w:val="single" w:sz="6" w:space="0" w:color="000000"/>
              <w:right w:val="single" w:sz="4" w:space="0" w:color="auto"/>
            </w:tcBorders>
            <w:vAlign w:val="bottom"/>
          </w:tcPr>
          <w:p w:rsidR="00705412" w:rsidRPr="00BC5B62" w:rsidRDefault="00705412" w:rsidP="00D6138D">
            <w:pPr>
              <w:rPr>
                <w:rFonts w:asciiTheme="majorHAnsi" w:hAnsiTheme="majorHAnsi" w:cs="Arial"/>
              </w:rPr>
            </w:pPr>
          </w:p>
        </w:tc>
        <w:tc>
          <w:tcPr>
            <w:tcW w:w="1081" w:type="dxa"/>
            <w:tcBorders>
              <w:top w:val="single" w:sz="6" w:space="0" w:color="CCCCCC"/>
              <w:left w:val="single" w:sz="4" w:space="0" w:color="auto"/>
              <w:bottom w:val="single" w:sz="6" w:space="0" w:color="000000"/>
              <w:right w:val="single" w:sz="6" w:space="0" w:color="000000"/>
            </w:tcBorders>
            <w:vAlign w:val="bottom"/>
          </w:tcPr>
          <w:p w:rsidR="00705412" w:rsidRPr="00BC5B62" w:rsidRDefault="00705412" w:rsidP="00D6138D">
            <w:pPr>
              <w:rPr>
                <w:rFonts w:asciiTheme="majorHAnsi" w:hAnsiTheme="majorHAnsi" w:cs="Arial"/>
              </w:rPr>
            </w:pPr>
          </w:p>
        </w:tc>
      </w:tr>
      <w:tr w:rsidR="00705412" w:rsidRPr="00BC5B62" w:rsidTr="00D6138D">
        <w:trPr>
          <w:trHeight w:val="315"/>
        </w:trPr>
        <w:tc>
          <w:tcPr>
            <w:tcW w:w="62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705412" w:rsidRPr="00BC5B62" w:rsidRDefault="00705412" w:rsidP="00D6138D">
            <w:pPr>
              <w:jc w:val="center"/>
              <w:rPr>
                <w:rFonts w:asciiTheme="majorHAnsi" w:hAnsiTheme="majorHAnsi" w:cs="Arial"/>
              </w:rPr>
            </w:pPr>
            <w:r w:rsidRPr="00BC5B62">
              <w:rPr>
                <w:rFonts w:asciiTheme="majorHAnsi" w:hAnsiTheme="majorHAnsi" w:cs="Arial"/>
              </w:rPr>
              <w:t>09</w:t>
            </w:r>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705412" w:rsidRPr="00BC5B62" w:rsidRDefault="00705412" w:rsidP="00D6138D">
            <w:pPr>
              <w:jc w:val="center"/>
              <w:rPr>
                <w:rFonts w:asciiTheme="majorHAnsi" w:hAnsiTheme="majorHAnsi" w:cs="Arial"/>
              </w:rPr>
            </w:pPr>
            <w:r w:rsidRPr="00BC5B62">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705412" w:rsidRPr="00BC5B62" w:rsidRDefault="00705412" w:rsidP="00D6138D">
            <w:pPr>
              <w:jc w:val="center"/>
              <w:rPr>
                <w:rFonts w:asciiTheme="majorHAnsi" w:hAnsiTheme="majorHAnsi" w:cs="Arial"/>
              </w:rPr>
            </w:pPr>
            <w:r w:rsidRPr="00BC5B62">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705412" w:rsidRPr="00BC5B62" w:rsidRDefault="00705412" w:rsidP="00D6138D">
            <w:pPr>
              <w:rPr>
                <w:rFonts w:asciiTheme="majorHAnsi" w:hAnsiTheme="majorHAnsi" w:cs="Arial"/>
              </w:rPr>
            </w:pPr>
            <w:r w:rsidRPr="00BC5B62">
              <w:rPr>
                <w:rFonts w:asciiTheme="majorHAnsi" w:hAnsiTheme="majorHAnsi" w:cs="Arial"/>
              </w:rPr>
              <w:t>Portal da Transparência – LAI</w:t>
            </w:r>
          </w:p>
        </w:tc>
        <w:tc>
          <w:tcPr>
            <w:tcW w:w="992" w:type="dxa"/>
            <w:tcBorders>
              <w:top w:val="single" w:sz="6" w:space="0" w:color="CCCCCC"/>
              <w:left w:val="single" w:sz="4" w:space="0" w:color="auto"/>
              <w:bottom w:val="single" w:sz="6" w:space="0" w:color="000000"/>
              <w:right w:val="single" w:sz="4" w:space="0" w:color="auto"/>
            </w:tcBorders>
            <w:vAlign w:val="bottom"/>
          </w:tcPr>
          <w:p w:rsidR="00705412" w:rsidRPr="00BC5B62" w:rsidRDefault="00705412" w:rsidP="00D6138D">
            <w:pPr>
              <w:rPr>
                <w:rFonts w:asciiTheme="majorHAnsi" w:hAnsiTheme="majorHAnsi" w:cs="Arial"/>
              </w:rPr>
            </w:pPr>
          </w:p>
        </w:tc>
        <w:tc>
          <w:tcPr>
            <w:tcW w:w="1081" w:type="dxa"/>
            <w:tcBorders>
              <w:top w:val="single" w:sz="6" w:space="0" w:color="CCCCCC"/>
              <w:left w:val="single" w:sz="4" w:space="0" w:color="auto"/>
              <w:bottom w:val="single" w:sz="6" w:space="0" w:color="000000"/>
              <w:right w:val="single" w:sz="6" w:space="0" w:color="000000"/>
            </w:tcBorders>
            <w:vAlign w:val="bottom"/>
          </w:tcPr>
          <w:p w:rsidR="00705412" w:rsidRPr="00BC5B62" w:rsidRDefault="00705412" w:rsidP="00D6138D">
            <w:pPr>
              <w:rPr>
                <w:rFonts w:asciiTheme="majorHAnsi" w:hAnsiTheme="majorHAnsi" w:cs="Arial"/>
              </w:rPr>
            </w:pPr>
          </w:p>
        </w:tc>
      </w:tr>
      <w:tr w:rsidR="00705412" w:rsidRPr="00BC5B62" w:rsidTr="00D6138D">
        <w:trPr>
          <w:trHeight w:val="315"/>
        </w:trPr>
        <w:tc>
          <w:tcPr>
            <w:tcW w:w="621" w:type="dxa"/>
            <w:tcBorders>
              <w:top w:val="single" w:sz="4" w:space="0" w:color="auto"/>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705412" w:rsidRPr="00BC5B62" w:rsidRDefault="00705412" w:rsidP="00D6138D">
            <w:pPr>
              <w:jc w:val="center"/>
              <w:rPr>
                <w:rFonts w:asciiTheme="majorHAnsi" w:hAnsiTheme="majorHAnsi" w:cs="Arial"/>
              </w:rPr>
            </w:pPr>
            <w:r w:rsidRPr="00BC5B62">
              <w:rPr>
                <w:rFonts w:asciiTheme="majorHAnsi" w:hAnsiTheme="majorHAnsi" w:cs="Arial"/>
              </w:rPr>
              <w:t>10</w:t>
            </w:r>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705412" w:rsidRPr="00BC5B62" w:rsidRDefault="00705412" w:rsidP="00D6138D">
            <w:pPr>
              <w:jc w:val="center"/>
              <w:rPr>
                <w:rFonts w:asciiTheme="majorHAnsi" w:hAnsiTheme="majorHAnsi" w:cs="Arial"/>
              </w:rPr>
            </w:pPr>
            <w:r w:rsidRPr="00BC5B62">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705412" w:rsidRPr="00BC5B62" w:rsidRDefault="00705412" w:rsidP="00D6138D">
            <w:pPr>
              <w:jc w:val="center"/>
              <w:rPr>
                <w:rFonts w:asciiTheme="majorHAnsi" w:hAnsiTheme="majorHAnsi" w:cs="Arial"/>
              </w:rPr>
            </w:pPr>
            <w:r w:rsidRPr="00BC5B62">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705412" w:rsidRPr="00BC5B62" w:rsidRDefault="00705412" w:rsidP="00D6138D">
            <w:pPr>
              <w:rPr>
                <w:rFonts w:asciiTheme="majorHAnsi" w:hAnsiTheme="majorHAnsi" w:cs="Arial"/>
              </w:rPr>
            </w:pPr>
            <w:r w:rsidRPr="00BC5B62">
              <w:rPr>
                <w:rFonts w:asciiTheme="majorHAnsi" w:hAnsiTheme="majorHAnsi" w:cs="Arial"/>
              </w:rPr>
              <w:t xml:space="preserve">Controle de Leis e atos normativos </w:t>
            </w:r>
          </w:p>
        </w:tc>
        <w:tc>
          <w:tcPr>
            <w:tcW w:w="992" w:type="dxa"/>
            <w:tcBorders>
              <w:top w:val="single" w:sz="6" w:space="0" w:color="CCCCCC"/>
              <w:left w:val="single" w:sz="4" w:space="0" w:color="auto"/>
              <w:bottom w:val="single" w:sz="6" w:space="0" w:color="000000"/>
              <w:right w:val="single" w:sz="4" w:space="0" w:color="auto"/>
            </w:tcBorders>
            <w:vAlign w:val="bottom"/>
          </w:tcPr>
          <w:p w:rsidR="00705412" w:rsidRPr="00BC5B62" w:rsidRDefault="00705412" w:rsidP="00D6138D">
            <w:pPr>
              <w:rPr>
                <w:rFonts w:asciiTheme="majorHAnsi" w:hAnsiTheme="majorHAnsi" w:cs="Arial"/>
              </w:rPr>
            </w:pPr>
          </w:p>
        </w:tc>
        <w:tc>
          <w:tcPr>
            <w:tcW w:w="1081" w:type="dxa"/>
            <w:tcBorders>
              <w:top w:val="single" w:sz="6" w:space="0" w:color="CCCCCC"/>
              <w:left w:val="single" w:sz="4" w:space="0" w:color="auto"/>
              <w:bottom w:val="single" w:sz="6" w:space="0" w:color="000000"/>
              <w:right w:val="single" w:sz="6" w:space="0" w:color="000000"/>
            </w:tcBorders>
            <w:vAlign w:val="bottom"/>
          </w:tcPr>
          <w:p w:rsidR="00705412" w:rsidRPr="00BC5B62" w:rsidRDefault="00705412" w:rsidP="00D6138D">
            <w:pPr>
              <w:rPr>
                <w:rFonts w:asciiTheme="majorHAnsi" w:hAnsiTheme="majorHAnsi" w:cs="Arial"/>
              </w:rPr>
            </w:pPr>
          </w:p>
        </w:tc>
      </w:tr>
      <w:tr w:rsidR="00705412" w:rsidRPr="00BC5B62" w:rsidTr="00D6138D">
        <w:trPr>
          <w:trHeight w:val="315"/>
        </w:trPr>
        <w:tc>
          <w:tcPr>
            <w:tcW w:w="621"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rsidR="00705412" w:rsidRPr="00BC5B62" w:rsidRDefault="00705412" w:rsidP="00D6138D">
            <w:pPr>
              <w:jc w:val="center"/>
              <w:rPr>
                <w:rFonts w:asciiTheme="majorHAnsi" w:hAnsiTheme="majorHAnsi" w:cs="Arial"/>
              </w:rPr>
            </w:pPr>
            <w:r w:rsidRPr="00BC5B62">
              <w:rPr>
                <w:rFonts w:asciiTheme="majorHAnsi" w:hAnsiTheme="majorHAnsi" w:cs="Arial"/>
              </w:rPr>
              <w:t>11</w:t>
            </w:r>
          </w:p>
        </w:tc>
        <w:tc>
          <w:tcPr>
            <w:tcW w:w="78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rsidR="00705412" w:rsidRPr="00BC5B62" w:rsidRDefault="00705412" w:rsidP="00D6138D">
            <w:pPr>
              <w:jc w:val="center"/>
              <w:rPr>
                <w:rFonts w:asciiTheme="majorHAnsi" w:hAnsiTheme="majorHAnsi" w:cs="Arial"/>
              </w:rPr>
            </w:pPr>
            <w:r w:rsidRPr="00BC5B62">
              <w:rPr>
                <w:rFonts w:asciiTheme="majorHAnsi" w:hAnsiTheme="majorHAnsi" w:cs="Arial"/>
              </w:rPr>
              <w:t>Serviço</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rsidR="00705412" w:rsidRPr="00BC5B62" w:rsidRDefault="00705412" w:rsidP="00D6138D">
            <w:pPr>
              <w:jc w:val="center"/>
              <w:rPr>
                <w:rFonts w:asciiTheme="majorHAnsi" w:hAnsiTheme="majorHAnsi" w:cs="Arial"/>
              </w:rPr>
            </w:pPr>
            <w:proofErr w:type="gramStart"/>
            <w:r w:rsidRPr="00BC5B62">
              <w:rPr>
                <w:rFonts w:asciiTheme="majorHAnsi" w:hAnsiTheme="majorHAnsi" w:cs="Arial"/>
              </w:rPr>
              <w:t>1</w:t>
            </w:r>
            <w:proofErr w:type="gramEnd"/>
          </w:p>
        </w:tc>
        <w:tc>
          <w:tcPr>
            <w:tcW w:w="5047" w:type="dxa"/>
            <w:tcBorders>
              <w:top w:val="single" w:sz="6" w:space="0" w:color="CCCCCC"/>
              <w:left w:val="single" w:sz="6" w:space="0" w:color="CCCCCC"/>
              <w:bottom w:val="single" w:sz="6" w:space="0" w:color="CCCCCC"/>
              <w:right w:val="single" w:sz="4" w:space="0" w:color="auto"/>
            </w:tcBorders>
            <w:tcMar>
              <w:top w:w="30" w:type="dxa"/>
              <w:left w:w="45" w:type="dxa"/>
              <w:bottom w:w="30" w:type="dxa"/>
              <w:right w:w="45" w:type="dxa"/>
            </w:tcMar>
            <w:vAlign w:val="bottom"/>
            <w:hideMark/>
          </w:tcPr>
          <w:p w:rsidR="00705412" w:rsidRPr="00BC5B62" w:rsidRDefault="00705412" w:rsidP="00D6138D">
            <w:pPr>
              <w:rPr>
                <w:rFonts w:asciiTheme="majorHAnsi" w:hAnsiTheme="majorHAnsi" w:cs="Arial"/>
              </w:rPr>
            </w:pPr>
            <w:r w:rsidRPr="00BC5B62">
              <w:rPr>
                <w:rFonts w:asciiTheme="majorHAnsi" w:hAnsiTheme="majorHAnsi" w:cs="Arial"/>
              </w:rPr>
              <w:t xml:space="preserve">Serviço de Conversão, Implantação e </w:t>
            </w:r>
            <w:proofErr w:type="gramStart"/>
            <w:r w:rsidRPr="00BC5B62">
              <w:rPr>
                <w:rFonts w:asciiTheme="majorHAnsi" w:hAnsiTheme="majorHAnsi" w:cs="Arial"/>
              </w:rPr>
              <w:t>Treinamento</w:t>
            </w:r>
            <w:proofErr w:type="gramEnd"/>
          </w:p>
        </w:tc>
        <w:tc>
          <w:tcPr>
            <w:tcW w:w="992" w:type="dxa"/>
            <w:tcBorders>
              <w:top w:val="single" w:sz="6" w:space="0" w:color="CCCCCC"/>
              <w:left w:val="single" w:sz="4" w:space="0" w:color="auto"/>
              <w:bottom w:val="single" w:sz="6" w:space="0" w:color="CCCCCC"/>
              <w:right w:val="single" w:sz="4" w:space="0" w:color="auto"/>
            </w:tcBorders>
            <w:vAlign w:val="bottom"/>
          </w:tcPr>
          <w:p w:rsidR="00705412" w:rsidRPr="00BC5B62" w:rsidRDefault="00705412" w:rsidP="00D6138D">
            <w:pPr>
              <w:rPr>
                <w:rFonts w:asciiTheme="majorHAnsi" w:hAnsiTheme="majorHAnsi" w:cs="Arial"/>
              </w:rPr>
            </w:pPr>
          </w:p>
        </w:tc>
        <w:tc>
          <w:tcPr>
            <w:tcW w:w="1081" w:type="dxa"/>
            <w:tcBorders>
              <w:top w:val="single" w:sz="6" w:space="0" w:color="CCCCCC"/>
              <w:left w:val="single" w:sz="4" w:space="0" w:color="auto"/>
              <w:bottom w:val="single" w:sz="6" w:space="0" w:color="CCCCCC"/>
              <w:right w:val="single" w:sz="6" w:space="0" w:color="000000"/>
            </w:tcBorders>
            <w:vAlign w:val="bottom"/>
          </w:tcPr>
          <w:p w:rsidR="00705412" w:rsidRPr="00BC5B62" w:rsidRDefault="00705412" w:rsidP="00D6138D">
            <w:pPr>
              <w:rPr>
                <w:rFonts w:asciiTheme="majorHAnsi" w:hAnsiTheme="majorHAnsi" w:cs="Arial"/>
              </w:rPr>
            </w:pPr>
          </w:p>
        </w:tc>
      </w:tr>
      <w:tr w:rsidR="00705412" w:rsidRPr="00BC5B62" w:rsidTr="00705412">
        <w:trPr>
          <w:trHeight w:val="315"/>
        </w:trPr>
        <w:tc>
          <w:tcPr>
            <w:tcW w:w="6991" w:type="dxa"/>
            <w:gridSpan w:val="4"/>
            <w:tcBorders>
              <w:top w:val="single" w:sz="4" w:space="0" w:color="auto"/>
              <w:left w:val="single" w:sz="4" w:space="0" w:color="auto"/>
              <w:bottom w:val="single" w:sz="6" w:space="0" w:color="000000"/>
              <w:right w:val="single" w:sz="4" w:space="0" w:color="auto"/>
            </w:tcBorders>
            <w:tcMar>
              <w:top w:w="30" w:type="dxa"/>
              <w:left w:w="45" w:type="dxa"/>
              <w:bottom w:w="30" w:type="dxa"/>
              <w:right w:w="45" w:type="dxa"/>
            </w:tcMar>
            <w:vAlign w:val="bottom"/>
            <w:hideMark/>
          </w:tcPr>
          <w:p w:rsidR="00705412" w:rsidRPr="00BC5B62" w:rsidRDefault="00705412" w:rsidP="00D6138D">
            <w:pPr>
              <w:rPr>
                <w:rFonts w:asciiTheme="majorHAnsi" w:hAnsiTheme="majorHAnsi" w:cs="Arial"/>
              </w:rPr>
            </w:pPr>
            <w:proofErr w:type="gramStart"/>
            <w:r w:rsidRPr="00BC5B62">
              <w:rPr>
                <w:rFonts w:asciiTheme="majorHAnsi" w:hAnsiTheme="majorHAnsi" w:cs="Arial"/>
              </w:rPr>
              <w:lastRenderedPageBreak/>
              <w:t>TOTAL :</w:t>
            </w:r>
            <w:proofErr w:type="gramEnd"/>
            <w:r w:rsidRPr="00BC5B62">
              <w:rPr>
                <w:rFonts w:asciiTheme="majorHAnsi" w:hAnsiTheme="majorHAnsi" w:cs="Arial"/>
              </w:rPr>
              <w:t xml:space="preserve"> </w:t>
            </w:r>
          </w:p>
        </w:tc>
        <w:tc>
          <w:tcPr>
            <w:tcW w:w="992" w:type="dxa"/>
            <w:tcBorders>
              <w:top w:val="single" w:sz="4" w:space="0" w:color="auto"/>
              <w:left w:val="single" w:sz="4" w:space="0" w:color="auto"/>
              <w:bottom w:val="single" w:sz="6" w:space="0" w:color="000000"/>
              <w:right w:val="single" w:sz="4" w:space="0" w:color="auto"/>
            </w:tcBorders>
            <w:vAlign w:val="bottom"/>
          </w:tcPr>
          <w:p w:rsidR="00705412" w:rsidRPr="00BC5B62" w:rsidRDefault="00705412" w:rsidP="00D6138D">
            <w:pPr>
              <w:rPr>
                <w:rFonts w:asciiTheme="majorHAnsi" w:hAnsiTheme="majorHAnsi" w:cs="Arial"/>
              </w:rPr>
            </w:pPr>
          </w:p>
        </w:tc>
        <w:tc>
          <w:tcPr>
            <w:tcW w:w="1081" w:type="dxa"/>
            <w:tcBorders>
              <w:top w:val="single" w:sz="4" w:space="0" w:color="auto"/>
              <w:left w:val="single" w:sz="4" w:space="0" w:color="auto"/>
              <w:bottom w:val="single" w:sz="6" w:space="0" w:color="000000"/>
              <w:right w:val="single" w:sz="4" w:space="0" w:color="auto"/>
            </w:tcBorders>
            <w:vAlign w:val="bottom"/>
          </w:tcPr>
          <w:p w:rsidR="00705412" w:rsidRPr="00BC5B62" w:rsidRDefault="00705412" w:rsidP="00D6138D">
            <w:pPr>
              <w:rPr>
                <w:rFonts w:asciiTheme="majorHAnsi" w:hAnsiTheme="majorHAnsi" w:cs="Arial"/>
              </w:rPr>
            </w:pPr>
          </w:p>
        </w:tc>
      </w:tr>
    </w:tbl>
    <w:p w:rsidR="00705412" w:rsidRPr="00BC5B62" w:rsidRDefault="00705412" w:rsidP="00705412">
      <w:pPr>
        <w:widowControl w:val="0"/>
        <w:suppressAutoHyphens/>
        <w:jc w:val="both"/>
        <w:rPr>
          <w:rFonts w:asciiTheme="majorHAnsi" w:eastAsia="Helvetica Condensed" w:hAnsiTheme="majorHAnsi" w:cs="Wingdings"/>
          <w:kern w:val="1"/>
          <w:lang w:eastAsia="hi-IN" w:bidi="hi-IN"/>
        </w:rPr>
      </w:pPr>
    </w:p>
    <w:p w:rsidR="00705412" w:rsidRPr="00BC5B62" w:rsidRDefault="00705412" w:rsidP="00705412">
      <w:pPr>
        <w:tabs>
          <w:tab w:val="left" w:pos="2268"/>
        </w:tabs>
        <w:spacing w:after="0" w:line="300" w:lineRule="auto"/>
        <w:rPr>
          <w:rFonts w:asciiTheme="majorHAnsi" w:hAnsiTheme="majorHAnsi" w:cs="Segoe UI"/>
          <w:b/>
        </w:rPr>
      </w:pPr>
    </w:p>
    <w:p w:rsidR="00705412" w:rsidRPr="00BC5B62" w:rsidRDefault="00705412" w:rsidP="00705412">
      <w:pPr>
        <w:tabs>
          <w:tab w:val="left" w:pos="2268"/>
        </w:tabs>
        <w:spacing w:after="0" w:line="300" w:lineRule="auto"/>
        <w:rPr>
          <w:rFonts w:asciiTheme="majorHAnsi" w:hAnsiTheme="majorHAnsi" w:cs="Segoe UI"/>
          <w:b/>
        </w:rPr>
      </w:pPr>
      <w:r w:rsidRPr="00BC5B62">
        <w:rPr>
          <w:rFonts w:asciiTheme="majorHAnsi" w:hAnsiTheme="majorHAnsi" w:cs="Segoe UI"/>
          <w:b/>
        </w:rPr>
        <w:t>Validade da Proposta: ___________________________</w:t>
      </w:r>
    </w:p>
    <w:p w:rsidR="00705412" w:rsidRPr="00BC5B62" w:rsidRDefault="00705412" w:rsidP="00705412">
      <w:pPr>
        <w:tabs>
          <w:tab w:val="left" w:pos="2268"/>
        </w:tabs>
        <w:spacing w:after="0" w:line="300" w:lineRule="auto"/>
        <w:rPr>
          <w:rFonts w:asciiTheme="majorHAnsi" w:hAnsiTheme="majorHAnsi" w:cs="Segoe UI"/>
          <w:b/>
        </w:rPr>
      </w:pPr>
    </w:p>
    <w:p w:rsidR="00705412" w:rsidRPr="00BC5B62" w:rsidRDefault="00705412" w:rsidP="00705412">
      <w:pPr>
        <w:tabs>
          <w:tab w:val="left" w:pos="2268"/>
        </w:tabs>
        <w:spacing w:after="0" w:line="300" w:lineRule="auto"/>
        <w:rPr>
          <w:rFonts w:asciiTheme="majorHAnsi" w:hAnsiTheme="majorHAnsi" w:cs="Segoe UI"/>
          <w:b/>
        </w:rPr>
      </w:pPr>
    </w:p>
    <w:p w:rsidR="00705412" w:rsidRPr="00BC5B62" w:rsidRDefault="00705412" w:rsidP="00705412">
      <w:pPr>
        <w:tabs>
          <w:tab w:val="left" w:pos="2268"/>
        </w:tabs>
        <w:spacing w:after="0" w:line="300" w:lineRule="auto"/>
        <w:rPr>
          <w:rFonts w:asciiTheme="majorHAnsi" w:hAnsiTheme="majorHAnsi" w:cs="Segoe UI"/>
          <w:b/>
        </w:rPr>
      </w:pPr>
    </w:p>
    <w:p w:rsidR="00705412" w:rsidRPr="00BC5B62" w:rsidRDefault="00705412" w:rsidP="00705412">
      <w:pPr>
        <w:tabs>
          <w:tab w:val="left" w:pos="2268"/>
        </w:tabs>
        <w:spacing w:after="0" w:line="300" w:lineRule="auto"/>
        <w:rPr>
          <w:rFonts w:asciiTheme="majorHAnsi" w:hAnsiTheme="majorHAnsi" w:cs="Segoe UI"/>
          <w:b/>
        </w:rPr>
      </w:pPr>
      <w:r w:rsidRPr="00BC5B62">
        <w:rPr>
          <w:rFonts w:asciiTheme="majorHAnsi" w:hAnsiTheme="majorHAnsi" w:cs="Segoe UI"/>
          <w:b/>
        </w:rPr>
        <w:t>_____________________________________________________________________</w:t>
      </w:r>
    </w:p>
    <w:p w:rsidR="00705412" w:rsidRPr="00BC5B62" w:rsidRDefault="00705412" w:rsidP="00705412">
      <w:pPr>
        <w:tabs>
          <w:tab w:val="left" w:pos="2268"/>
        </w:tabs>
        <w:spacing w:after="0" w:line="300" w:lineRule="auto"/>
        <w:rPr>
          <w:rFonts w:asciiTheme="majorHAnsi" w:hAnsiTheme="majorHAnsi" w:cs="Segoe UI"/>
          <w:b/>
        </w:rPr>
      </w:pPr>
      <w:r w:rsidRPr="00BC5B62">
        <w:rPr>
          <w:rFonts w:asciiTheme="majorHAnsi" w:hAnsiTheme="majorHAnsi" w:cs="Segoe UI"/>
          <w:b/>
        </w:rPr>
        <w:t xml:space="preserve">Nome e Assinatura do Responsável </w:t>
      </w:r>
    </w:p>
    <w:p w:rsidR="00705412" w:rsidRPr="00BC5B62" w:rsidRDefault="00705412" w:rsidP="00705412">
      <w:pPr>
        <w:tabs>
          <w:tab w:val="left" w:pos="2268"/>
        </w:tabs>
        <w:spacing w:after="0" w:line="300" w:lineRule="auto"/>
        <w:rPr>
          <w:rFonts w:asciiTheme="majorHAnsi" w:hAnsiTheme="majorHAnsi" w:cs="Segoe UI"/>
          <w:b/>
        </w:rPr>
      </w:pPr>
    </w:p>
    <w:p w:rsidR="00705412" w:rsidRPr="00BC5B62" w:rsidRDefault="00705412" w:rsidP="00705412">
      <w:pPr>
        <w:tabs>
          <w:tab w:val="left" w:pos="2268"/>
        </w:tabs>
        <w:spacing w:after="0" w:line="300" w:lineRule="auto"/>
        <w:rPr>
          <w:rFonts w:asciiTheme="majorHAnsi" w:hAnsiTheme="majorHAnsi" w:cs="Segoe UI"/>
          <w:b/>
        </w:rPr>
      </w:pPr>
    </w:p>
    <w:p w:rsidR="00705412" w:rsidRPr="00BC5B62" w:rsidRDefault="00705412" w:rsidP="00705412">
      <w:pPr>
        <w:tabs>
          <w:tab w:val="left" w:pos="2268"/>
        </w:tabs>
        <w:spacing w:after="0" w:line="300" w:lineRule="auto"/>
        <w:rPr>
          <w:rFonts w:asciiTheme="majorHAnsi" w:hAnsiTheme="majorHAnsi" w:cs="Segoe UI"/>
          <w:b/>
        </w:rPr>
      </w:pPr>
    </w:p>
    <w:p w:rsidR="00705412" w:rsidRPr="00BC5B62" w:rsidRDefault="00705412" w:rsidP="00705412">
      <w:pPr>
        <w:tabs>
          <w:tab w:val="left" w:pos="2268"/>
        </w:tabs>
        <w:spacing w:after="0" w:line="300" w:lineRule="auto"/>
        <w:jc w:val="both"/>
        <w:rPr>
          <w:rFonts w:asciiTheme="majorHAnsi" w:hAnsiTheme="majorHAnsi" w:cs="Times New Roman"/>
        </w:rPr>
      </w:pPr>
    </w:p>
    <w:p w:rsidR="00705412" w:rsidRPr="00BC5B62" w:rsidRDefault="00705412" w:rsidP="00705412">
      <w:pPr>
        <w:tabs>
          <w:tab w:val="left" w:pos="2268"/>
        </w:tabs>
        <w:spacing w:after="0" w:line="300" w:lineRule="auto"/>
        <w:jc w:val="center"/>
        <w:rPr>
          <w:rFonts w:asciiTheme="majorHAnsi" w:hAnsiTheme="majorHAnsi" w:cs="Segoe UI"/>
          <w:b/>
        </w:rPr>
      </w:pPr>
    </w:p>
    <w:p w:rsidR="00705412" w:rsidRPr="00BC5B62" w:rsidRDefault="00705412" w:rsidP="00705412">
      <w:pPr>
        <w:tabs>
          <w:tab w:val="left" w:pos="2268"/>
        </w:tabs>
        <w:spacing w:after="0" w:line="300" w:lineRule="auto"/>
        <w:jc w:val="center"/>
        <w:rPr>
          <w:rFonts w:asciiTheme="majorHAnsi" w:hAnsiTheme="majorHAnsi" w:cs="Segoe UI"/>
          <w:b/>
        </w:rPr>
      </w:pPr>
    </w:p>
    <w:p w:rsidR="00705412" w:rsidRDefault="00705412" w:rsidP="00DB449F">
      <w:pPr>
        <w:tabs>
          <w:tab w:val="left" w:pos="2268"/>
        </w:tabs>
        <w:spacing w:after="0" w:line="300" w:lineRule="auto"/>
        <w:jc w:val="center"/>
        <w:rPr>
          <w:rFonts w:asciiTheme="majorHAnsi" w:hAnsiTheme="majorHAnsi" w:cs="Segoe UI"/>
          <w:b/>
        </w:rPr>
      </w:pPr>
    </w:p>
    <w:p w:rsidR="00705412" w:rsidRPr="00BC5B62" w:rsidRDefault="00705412" w:rsidP="00DB449F">
      <w:pPr>
        <w:tabs>
          <w:tab w:val="left" w:pos="2268"/>
        </w:tabs>
        <w:spacing w:after="0" w:line="300" w:lineRule="auto"/>
        <w:jc w:val="center"/>
        <w:rPr>
          <w:rFonts w:asciiTheme="majorHAnsi" w:hAnsiTheme="majorHAnsi" w:cs="Segoe UI"/>
          <w:b/>
        </w:rPr>
      </w:pPr>
    </w:p>
    <w:p w:rsidR="00DB449F" w:rsidRPr="00BC5B62" w:rsidRDefault="00DB449F" w:rsidP="00DB449F">
      <w:pPr>
        <w:tabs>
          <w:tab w:val="left" w:pos="2268"/>
        </w:tabs>
        <w:spacing w:after="0" w:line="300" w:lineRule="auto"/>
        <w:jc w:val="center"/>
        <w:rPr>
          <w:rFonts w:asciiTheme="majorHAnsi" w:hAnsiTheme="majorHAnsi" w:cs="Segoe UI"/>
          <w:b/>
        </w:rPr>
      </w:pPr>
    </w:p>
    <w:p w:rsidR="00DB449F" w:rsidRPr="00BC5B62" w:rsidRDefault="00DB449F" w:rsidP="00DB449F">
      <w:pPr>
        <w:tabs>
          <w:tab w:val="left" w:pos="2268"/>
        </w:tabs>
        <w:spacing w:after="0" w:line="300" w:lineRule="auto"/>
        <w:jc w:val="center"/>
        <w:rPr>
          <w:rFonts w:asciiTheme="majorHAnsi" w:hAnsiTheme="majorHAnsi" w:cs="Segoe UI"/>
          <w:b/>
        </w:rPr>
      </w:pPr>
    </w:p>
    <w:p w:rsidR="00DB449F" w:rsidRPr="00BC5B62" w:rsidRDefault="00DB449F" w:rsidP="00DB449F">
      <w:pPr>
        <w:tabs>
          <w:tab w:val="left" w:pos="2268"/>
        </w:tabs>
        <w:spacing w:after="0" w:line="300" w:lineRule="auto"/>
        <w:jc w:val="center"/>
        <w:rPr>
          <w:rFonts w:asciiTheme="majorHAnsi" w:hAnsiTheme="majorHAnsi" w:cs="Segoe UI"/>
          <w:b/>
        </w:rPr>
      </w:pPr>
    </w:p>
    <w:p w:rsidR="00DB449F" w:rsidRPr="00BC5B62" w:rsidRDefault="00DB449F" w:rsidP="00DB449F">
      <w:pPr>
        <w:tabs>
          <w:tab w:val="left" w:pos="2268"/>
        </w:tabs>
        <w:spacing w:after="0" w:line="300" w:lineRule="auto"/>
        <w:jc w:val="center"/>
        <w:rPr>
          <w:rFonts w:asciiTheme="majorHAnsi" w:hAnsiTheme="majorHAnsi" w:cs="Segoe UI"/>
          <w:b/>
        </w:rPr>
      </w:pPr>
    </w:p>
    <w:p w:rsidR="00E52421" w:rsidRDefault="00E52421" w:rsidP="00DB449F">
      <w:pPr>
        <w:tabs>
          <w:tab w:val="left" w:pos="2268"/>
        </w:tabs>
        <w:spacing w:after="0" w:line="300" w:lineRule="auto"/>
        <w:jc w:val="center"/>
        <w:rPr>
          <w:rFonts w:asciiTheme="majorHAnsi" w:hAnsiTheme="majorHAnsi" w:cs="Segoe UI"/>
          <w:b/>
        </w:rPr>
      </w:pPr>
    </w:p>
    <w:p w:rsidR="00E52421" w:rsidRDefault="00E52421" w:rsidP="00DB449F">
      <w:pPr>
        <w:tabs>
          <w:tab w:val="left" w:pos="2268"/>
        </w:tabs>
        <w:spacing w:after="0" w:line="300" w:lineRule="auto"/>
        <w:jc w:val="center"/>
        <w:rPr>
          <w:rFonts w:asciiTheme="majorHAnsi" w:hAnsiTheme="majorHAnsi" w:cs="Segoe UI"/>
          <w:b/>
        </w:rPr>
      </w:pPr>
    </w:p>
    <w:p w:rsidR="00E52421" w:rsidRDefault="00E52421" w:rsidP="00DB449F">
      <w:pPr>
        <w:tabs>
          <w:tab w:val="left" w:pos="2268"/>
        </w:tabs>
        <w:spacing w:after="0" w:line="300" w:lineRule="auto"/>
        <w:jc w:val="center"/>
        <w:rPr>
          <w:rFonts w:asciiTheme="majorHAnsi" w:hAnsiTheme="majorHAnsi" w:cs="Segoe UI"/>
          <w:b/>
        </w:rPr>
      </w:pPr>
    </w:p>
    <w:p w:rsidR="00E52421" w:rsidRDefault="00E52421" w:rsidP="00DB449F">
      <w:pPr>
        <w:tabs>
          <w:tab w:val="left" w:pos="2268"/>
        </w:tabs>
        <w:spacing w:after="0" w:line="300" w:lineRule="auto"/>
        <w:jc w:val="center"/>
        <w:rPr>
          <w:rFonts w:asciiTheme="majorHAnsi" w:hAnsiTheme="majorHAnsi" w:cs="Segoe UI"/>
          <w:b/>
        </w:rPr>
      </w:pPr>
    </w:p>
    <w:p w:rsidR="00E52421" w:rsidRDefault="00E52421" w:rsidP="00DB449F">
      <w:pPr>
        <w:tabs>
          <w:tab w:val="left" w:pos="2268"/>
        </w:tabs>
        <w:spacing w:after="0" w:line="300" w:lineRule="auto"/>
        <w:jc w:val="center"/>
        <w:rPr>
          <w:rFonts w:asciiTheme="majorHAnsi" w:hAnsiTheme="majorHAnsi" w:cs="Segoe UI"/>
          <w:b/>
        </w:rPr>
      </w:pPr>
    </w:p>
    <w:p w:rsidR="00E52421" w:rsidRDefault="00E52421" w:rsidP="00DB449F">
      <w:pPr>
        <w:tabs>
          <w:tab w:val="left" w:pos="2268"/>
        </w:tabs>
        <w:spacing w:after="0" w:line="300" w:lineRule="auto"/>
        <w:jc w:val="center"/>
        <w:rPr>
          <w:rFonts w:asciiTheme="majorHAnsi" w:hAnsiTheme="majorHAnsi" w:cs="Segoe UI"/>
          <w:b/>
        </w:rPr>
      </w:pPr>
    </w:p>
    <w:p w:rsidR="00E52421" w:rsidRDefault="00E52421" w:rsidP="00DB449F">
      <w:pPr>
        <w:tabs>
          <w:tab w:val="left" w:pos="2268"/>
        </w:tabs>
        <w:spacing w:after="0" w:line="300" w:lineRule="auto"/>
        <w:jc w:val="center"/>
        <w:rPr>
          <w:rFonts w:asciiTheme="majorHAnsi" w:hAnsiTheme="majorHAnsi" w:cs="Segoe UI"/>
          <w:b/>
        </w:rPr>
      </w:pPr>
    </w:p>
    <w:p w:rsidR="00E52421" w:rsidRDefault="00E52421" w:rsidP="00DB449F">
      <w:pPr>
        <w:tabs>
          <w:tab w:val="left" w:pos="2268"/>
        </w:tabs>
        <w:spacing w:after="0" w:line="300" w:lineRule="auto"/>
        <w:jc w:val="center"/>
        <w:rPr>
          <w:rFonts w:asciiTheme="majorHAnsi" w:hAnsiTheme="majorHAnsi" w:cs="Segoe UI"/>
          <w:b/>
        </w:rPr>
      </w:pPr>
    </w:p>
    <w:p w:rsidR="00E52421" w:rsidRDefault="00E52421" w:rsidP="00DB449F">
      <w:pPr>
        <w:tabs>
          <w:tab w:val="left" w:pos="2268"/>
        </w:tabs>
        <w:spacing w:after="0" w:line="300" w:lineRule="auto"/>
        <w:jc w:val="center"/>
        <w:rPr>
          <w:rFonts w:asciiTheme="majorHAnsi" w:hAnsiTheme="majorHAnsi" w:cs="Segoe UI"/>
          <w:b/>
        </w:rPr>
      </w:pPr>
    </w:p>
    <w:p w:rsidR="00E52421" w:rsidRDefault="00E52421" w:rsidP="00DB449F">
      <w:pPr>
        <w:tabs>
          <w:tab w:val="left" w:pos="2268"/>
        </w:tabs>
        <w:spacing w:after="0" w:line="300" w:lineRule="auto"/>
        <w:jc w:val="center"/>
        <w:rPr>
          <w:rFonts w:asciiTheme="majorHAnsi" w:hAnsiTheme="majorHAnsi" w:cs="Segoe UI"/>
          <w:b/>
        </w:rPr>
      </w:pPr>
    </w:p>
    <w:p w:rsidR="00E52421" w:rsidRDefault="00E52421" w:rsidP="00DB449F">
      <w:pPr>
        <w:tabs>
          <w:tab w:val="left" w:pos="2268"/>
        </w:tabs>
        <w:spacing w:after="0" w:line="300" w:lineRule="auto"/>
        <w:jc w:val="center"/>
        <w:rPr>
          <w:rFonts w:asciiTheme="majorHAnsi" w:hAnsiTheme="majorHAnsi" w:cs="Segoe UI"/>
          <w:b/>
        </w:rPr>
      </w:pPr>
    </w:p>
    <w:p w:rsidR="00E52421" w:rsidRDefault="00E52421" w:rsidP="00DB449F">
      <w:pPr>
        <w:tabs>
          <w:tab w:val="left" w:pos="2268"/>
        </w:tabs>
        <w:spacing w:after="0" w:line="300" w:lineRule="auto"/>
        <w:jc w:val="center"/>
        <w:rPr>
          <w:rFonts w:asciiTheme="majorHAnsi" w:hAnsiTheme="majorHAnsi" w:cs="Segoe UI"/>
          <w:b/>
        </w:rPr>
      </w:pPr>
    </w:p>
    <w:p w:rsidR="00E52421" w:rsidRDefault="00E52421" w:rsidP="00DB449F">
      <w:pPr>
        <w:tabs>
          <w:tab w:val="left" w:pos="2268"/>
        </w:tabs>
        <w:spacing w:after="0" w:line="300" w:lineRule="auto"/>
        <w:jc w:val="center"/>
        <w:rPr>
          <w:rFonts w:asciiTheme="majorHAnsi" w:hAnsiTheme="majorHAnsi" w:cs="Segoe UI"/>
          <w:b/>
        </w:rPr>
      </w:pPr>
    </w:p>
    <w:p w:rsidR="00E52421" w:rsidRDefault="00E52421" w:rsidP="00DB449F">
      <w:pPr>
        <w:tabs>
          <w:tab w:val="left" w:pos="2268"/>
        </w:tabs>
        <w:spacing w:after="0" w:line="300" w:lineRule="auto"/>
        <w:jc w:val="center"/>
        <w:rPr>
          <w:rFonts w:asciiTheme="majorHAnsi" w:hAnsiTheme="majorHAnsi" w:cs="Segoe UI"/>
          <w:b/>
        </w:rPr>
      </w:pPr>
    </w:p>
    <w:p w:rsidR="00E52421" w:rsidRDefault="00E52421" w:rsidP="00DB449F">
      <w:pPr>
        <w:tabs>
          <w:tab w:val="left" w:pos="2268"/>
        </w:tabs>
        <w:spacing w:after="0" w:line="300" w:lineRule="auto"/>
        <w:jc w:val="center"/>
        <w:rPr>
          <w:rFonts w:asciiTheme="majorHAnsi" w:hAnsiTheme="majorHAnsi" w:cs="Segoe UI"/>
          <w:b/>
        </w:rPr>
      </w:pPr>
    </w:p>
    <w:p w:rsidR="00E52421" w:rsidRDefault="00E52421" w:rsidP="00DB449F">
      <w:pPr>
        <w:tabs>
          <w:tab w:val="left" w:pos="2268"/>
        </w:tabs>
        <w:spacing w:after="0" w:line="300" w:lineRule="auto"/>
        <w:jc w:val="center"/>
        <w:rPr>
          <w:rFonts w:asciiTheme="majorHAnsi" w:hAnsiTheme="majorHAnsi" w:cs="Segoe UI"/>
          <w:b/>
        </w:rPr>
      </w:pPr>
    </w:p>
    <w:p w:rsidR="00E52421" w:rsidRDefault="00E52421" w:rsidP="00DB449F">
      <w:pPr>
        <w:tabs>
          <w:tab w:val="left" w:pos="2268"/>
        </w:tabs>
        <w:spacing w:after="0" w:line="300" w:lineRule="auto"/>
        <w:jc w:val="center"/>
        <w:rPr>
          <w:rFonts w:asciiTheme="majorHAnsi" w:hAnsiTheme="majorHAnsi" w:cs="Segoe UI"/>
          <w:b/>
        </w:rPr>
      </w:pPr>
    </w:p>
    <w:p w:rsidR="00E52421" w:rsidRDefault="00E52421" w:rsidP="00DB449F">
      <w:pPr>
        <w:tabs>
          <w:tab w:val="left" w:pos="2268"/>
        </w:tabs>
        <w:spacing w:after="0" w:line="300" w:lineRule="auto"/>
        <w:jc w:val="center"/>
        <w:rPr>
          <w:rFonts w:asciiTheme="majorHAnsi" w:hAnsiTheme="majorHAnsi" w:cs="Segoe UI"/>
          <w:b/>
        </w:rPr>
      </w:pPr>
    </w:p>
    <w:p w:rsidR="00E52421" w:rsidRDefault="00E52421" w:rsidP="00DB449F">
      <w:pPr>
        <w:tabs>
          <w:tab w:val="left" w:pos="2268"/>
        </w:tabs>
        <w:spacing w:after="0" w:line="300" w:lineRule="auto"/>
        <w:jc w:val="center"/>
        <w:rPr>
          <w:rFonts w:asciiTheme="majorHAnsi" w:hAnsiTheme="majorHAnsi" w:cs="Segoe UI"/>
          <w:b/>
        </w:rPr>
      </w:pPr>
    </w:p>
    <w:p w:rsidR="00E52421" w:rsidRDefault="00E52421" w:rsidP="00DB449F">
      <w:pPr>
        <w:tabs>
          <w:tab w:val="left" w:pos="2268"/>
        </w:tabs>
        <w:spacing w:after="0" w:line="300" w:lineRule="auto"/>
        <w:jc w:val="center"/>
        <w:rPr>
          <w:rFonts w:asciiTheme="majorHAnsi" w:hAnsiTheme="majorHAnsi" w:cs="Segoe UI"/>
          <w:b/>
        </w:rPr>
      </w:pPr>
    </w:p>
    <w:p w:rsidR="00DB449F" w:rsidRPr="00BC5B62" w:rsidRDefault="00DB449F" w:rsidP="00DB449F">
      <w:pPr>
        <w:tabs>
          <w:tab w:val="left" w:pos="2268"/>
        </w:tabs>
        <w:spacing w:after="0" w:line="300" w:lineRule="auto"/>
        <w:jc w:val="center"/>
        <w:rPr>
          <w:rFonts w:asciiTheme="majorHAnsi" w:hAnsiTheme="majorHAnsi" w:cs="Segoe UI"/>
          <w:b/>
        </w:rPr>
      </w:pPr>
      <w:r w:rsidRPr="00BC5B62">
        <w:rPr>
          <w:rFonts w:asciiTheme="majorHAnsi" w:hAnsiTheme="majorHAnsi" w:cs="Segoe UI"/>
          <w:b/>
        </w:rPr>
        <w:t>AVISO DE DISPENSA DE LICITAÇÃO PÚBLICA Nº. 0</w:t>
      </w:r>
      <w:r w:rsidR="00955FAB" w:rsidRPr="00BC5B62">
        <w:rPr>
          <w:rFonts w:asciiTheme="majorHAnsi" w:hAnsiTheme="majorHAnsi" w:cs="Segoe UI"/>
          <w:b/>
        </w:rPr>
        <w:t>6</w:t>
      </w:r>
      <w:r w:rsidRPr="00BC5B62">
        <w:rPr>
          <w:rFonts w:asciiTheme="majorHAnsi" w:hAnsiTheme="majorHAnsi" w:cs="Segoe UI"/>
          <w:b/>
        </w:rPr>
        <w:t>/2025</w:t>
      </w:r>
    </w:p>
    <w:p w:rsidR="00DB449F" w:rsidRPr="00BC5B62" w:rsidRDefault="00DB449F" w:rsidP="00DB449F">
      <w:pPr>
        <w:tabs>
          <w:tab w:val="left" w:pos="2268"/>
        </w:tabs>
        <w:spacing w:after="0" w:line="300" w:lineRule="auto"/>
        <w:jc w:val="center"/>
        <w:rPr>
          <w:rFonts w:asciiTheme="majorHAnsi" w:hAnsiTheme="majorHAnsi" w:cs="Segoe UI"/>
          <w:b/>
        </w:rPr>
      </w:pPr>
    </w:p>
    <w:p w:rsidR="00DB449F" w:rsidRPr="00BC5B62" w:rsidRDefault="00705412" w:rsidP="00DB449F">
      <w:pPr>
        <w:tabs>
          <w:tab w:val="left" w:pos="2268"/>
        </w:tabs>
        <w:spacing w:after="0" w:line="300" w:lineRule="auto"/>
        <w:jc w:val="center"/>
        <w:rPr>
          <w:rFonts w:asciiTheme="majorHAnsi" w:hAnsiTheme="majorHAnsi" w:cs="Segoe UI"/>
          <w:b/>
        </w:rPr>
      </w:pPr>
      <w:r>
        <w:rPr>
          <w:rFonts w:asciiTheme="majorHAnsi" w:hAnsiTheme="majorHAnsi" w:cs="Segoe UI"/>
          <w:b/>
        </w:rPr>
        <w:t xml:space="preserve">ANEXO IV </w:t>
      </w:r>
    </w:p>
    <w:p w:rsidR="00DB449F" w:rsidRPr="00BC5B62" w:rsidRDefault="00DB449F" w:rsidP="00DB449F">
      <w:pPr>
        <w:tabs>
          <w:tab w:val="left" w:pos="2268"/>
        </w:tabs>
        <w:spacing w:after="0" w:line="300" w:lineRule="auto"/>
        <w:jc w:val="center"/>
        <w:rPr>
          <w:rFonts w:asciiTheme="majorHAnsi" w:hAnsiTheme="majorHAnsi" w:cs="Segoe UI"/>
          <w:b/>
        </w:rPr>
      </w:pPr>
    </w:p>
    <w:p w:rsidR="00DB449F" w:rsidRPr="00BC5B62" w:rsidRDefault="00DB449F" w:rsidP="00DB449F">
      <w:pPr>
        <w:tabs>
          <w:tab w:val="left" w:pos="2268"/>
        </w:tabs>
        <w:spacing w:after="0" w:line="300" w:lineRule="auto"/>
        <w:jc w:val="center"/>
        <w:rPr>
          <w:rFonts w:asciiTheme="majorHAnsi" w:hAnsiTheme="majorHAnsi" w:cs="Segoe UI"/>
          <w:b/>
        </w:rPr>
      </w:pPr>
      <w:r w:rsidRPr="00BC5B62">
        <w:rPr>
          <w:rFonts w:asciiTheme="majorHAnsi" w:hAnsiTheme="majorHAnsi" w:cs="Segoe UI"/>
          <w:b/>
        </w:rPr>
        <w:t>CONTRATO ADMINISTRATIVO</w:t>
      </w:r>
    </w:p>
    <w:p w:rsidR="00DB449F" w:rsidRPr="00BC5B62" w:rsidRDefault="00DB449F" w:rsidP="00DB449F">
      <w:pPr>
        <w:tabs>
          <w:tab w:val="left" w:pos="2268"/>
        </w:tabs>
        <w:spacing w:after="0" w:line="300" w:lineRule="auto"/>
        <w:jc w:val="both"/>
        <w:rPr>
          <w:rFonts w:asciiTheme="majorHAnsi" w:hAnsiTheme="majorHAnsi" w:cs="Segoe UI"/>
        </w:rPr>
      </w:pPr>
    </w:p>
    <w:p w:rsidR="00DB449F" w:rsidRPr="00BC5B62" w:rsidRDefault="00DB449F" w:rsidP="00DB449F">
      <w:pPr>
        <w:tabs>
          <w:tab w:val="left" w:pos="2268"/>
        </w:tabs>
        <w:spacing w:after="0" w:line="240" w:lineRule="auto"/>
        <w:jc w:val="both"/>
        <w:rPr>
          <w:rFonts w:asciiTheme="majorHAnsi" w:hAnsiTheme="majorHAnsi" w:cs="Segoe UI"/>
        </w:rPr>
      </w:pPr>
      <w:r w:rsidRPr="00BC5B62">
        <w:rPr>
          <w:rFonts w:asciiTheme="majorHAnsi" w:hAnsiTheme="majorHAnsi" w:cs="Segoe UI"/>
        </w:rPr>
        <w:t>Processo Administrativo de Licitação Pública nº. 0</w:t>
      </w:r>
      <w:r w:rsidR="00955FAB" w:rsidRPr="00BC5B62">
        <w:rPr>
          <w:rFonts w:asciiTheme="majorHAnsi" w:hAnsiTheme="majorHAnsi" w:cs="Segoe UI"/>
        </w:rPr>
        <w:t>7</w:t>
      </w:r>
      <w:r w:rsidRPr="00BC5B62">
        <w:rPr>
          <w:rFonts w:asciiTheme="majorHAnsi" w:hAnsiTheme="majorHAnsi" w:cs="Segoe UI"/>
        </w:rPr>
        <w:t>/2025</w:t>
      </w:r>
    </w:p>
    <w:p w:rsidR="00DB449F" w:rsidRPr="00BC5B62" w:rsidRDefault="00DB449F" w:rsidP="00DB449F">
      <w:pPr>
        <w:tabs>
          <w:tab w:val="left" w:pos="2268"/>
        </w:tabs>
        <w:spacing w:after="0" w:line="240" w:lineRule="auto"/>
        <w:jc w:val="both"/>
        <w:rPr>
          <w:rFonts w:asciiTheme="majorHAnsi" w:hAnsiTheme="majorHAnsi" w:cs="Segoe UI"/>
        </w:rPr>
      </w:pPr>
      <w:r w:rsidRPr="00BC5B62">
        <w:rPr>
          <w:rFonts w:asciiTheme="majorHAnsi" w:hAnsiTheme="majorHAnsi" w:cs="Segoe UI"/>
        </w:rPr>
        <w:t>Dispensa de Licitação Pública nº. 0</w:t>
      </w:r>
      <w:r w:rsidR="00955FAB" w:rsidRPr="00BC5B62">
        <w:rPr>
          <w:rFonts w:asciiTheme="majorHAnsi" w:hAnsiTheme="majorHAnsi" w:cs="Segoe UI"/>
        </w:rPr>
        <w:t>6</w:t>
      </w:r>
      <w:r w:rsidRPr="00BC5B62">
        <w:rPr>
          <w:rFonts w:asciiTheme="majorHAnsi" w:hAnsiTheme="majorHAnsi" w:cs="Segoe UI"/>
        </w:rPr>
        <w:t>/2025</w:t>
      </w:r>
    </w:p>
    <w:p w:rsidR="00DB449F" w:rsidRPr="00BC5B62" w:rsidRDefault="00DB449F" w:rsidP="00DB449F">
      <w:pPr>
        <w:tabs>
          <w:tab w:val="left" w:pos="2268"/>
        </w:tabs>
        <w:spacing w:after="0" w:line="300" w:lineRule="auto"/>
        <w:jc w:val="both"/>
        <w:rPr>
          <w:rFonts w:asciiTheme="majorHAnsi" w:hAnsiTheme="majorHAnsi" w:cs="Segoe UI"/>
        </w:rPr>
      </w:pPr>
    </w:p>
    <w:p w:rsidR="00DB449F" w:rsidRPr="00BC5B62" w:rsidRDefault="00DB449F" w:rsidP="00DB449F">
      <w:pPr>
        <w:tabs>
          <w:tab w:val="left" w:pos="2268"/>
        </w:tabs>
        <w:spacing w:after="160" w:line="300" w:lineRule="auto"/>
        <w:jc w:val="both"/>
        <w:rPr>
          <w:rFonts w:asciiTheme="majorHAnsi" w:hAnsiTheme="majorHAnsi" w:cs="Segoe UI"/>
        </w:rPr>
      </w:pPr>
      <w:r w:rsidRPr="00BC5B62">
        <w:rPr>
          <w:rFonts w:asciiTheme="majorHAnsi" w:hAnsiTheme="majorHAnsi" w:cs="Segoe UI"/>
          <w:b/>
        </w:rPr>
        <w:t xml:space="preserve">A CAMARA MUNICIPAL DE POCRANE/MG, </w:t>
      </w:r>
      <w:r w:rsidRPr="00BC5B62">
        <w:rPr>
          <w:rFonts w:asciiTheme="majorHAnsi" w:hAnsiTheme="majorHAnsi" w:cs="Segoe UI"/>
        </w:rPr>
        <w:t xml:space="preserve">pessoa jurídica de direito público, inscrito no CNPJ nº. </w:t>
      </w:r>
      <w:r w:rsidRPr="00BC5B62">
        <w:rPr>
          <w:rFonts w:asciiTheme="majorHAnsi" w:hAnsiTheme="majorHAnsi" w:cs="Segoe UI"/>
          <w:highlight w:val="yellow"/>
        </w:rPr>
        <w:t>XX</w:t>
      </w:r>
      <w:r w:rsidRPr="00BC5B62">
        <w:rPr>
          <w:rFonts w:asciiTheme="majorHAnsi" w:hAnsiTheme="majorHAnsi" w:cs="Segoe UI"/>
        </w:rPr>
        <w:t xml:space="preserve">, com sede na Rua Sabará, nº. 80, bairro Centro, cidade de </w:t>
      </w:r>
      <w:proofErr w:type="spellStart"/>
      <w:r w:rsidRPr="00BC5B62">
        <w:rPr>
          <w:rFonts w:asciiTheme="majorHAnsi" w:hAnsiTheme="majorHAnsi" w:cs="Segoe UI"/>
        </w:rPr>
        <w:t>Pocrane</w:t>
      </w:r>
      <w:proofErr w:type="spellEnd"/>
      <w:r w:rsidRPr="00BC5B62">
        <w:rPr>
          <w:rFonts w:asciiTheme="majorHAnsi" w:hAnsiTheme="majorHAnsi" w:cs="Segoe UI"/>
        </w:rPr>
        <w:t xml:space="preserve">, estado de Minas Gerais, representado </w:t>
      </w:r>
      <w:proofErr w:type="gramStart"/>
      <w:r w:rsidRPr="00BC5B62">
        <w:rPr>
          <w:rFonts w:asciiTheme="majorHAnsi" w:hAnsiTheme="majorHAnsi" w:cs="Segoe UI"/>
        </w:rPr>
        <w:t>pelo(</w:t>
      </w:r>
      <w:proofErr w:type="gramEnd"/>
      <w:r w:rsidRPr="00BC5B62">
        <w:rPr>
          <w:rFonts w:asciiTheme="majorHAnsi" w:hAnsiTheme="majorHAnsi" w:cs="Segoe UI"/>
        </w:rPr>
        <w:t xml:space="preserve">a) Presidente da Câmara Municipal, inscrito no CPF nº. </w:t>
      </w:r>
      <w:r w:rsidRPr="00BC5B62">
        <w:rPr>
          <w:rFonts w:asciiTheme="majorHAnsi" w:hAnsiTheme="majorHAnsi" w:cs="Segoe UI"/>
          <w:highlight w:val="yellow"/>
        </w:rPr>
        <w:t>XX</w:t>
      </w:r>
      <w:r w:rsidRPr="00BC5B62">
        <w:rPr>
          <w:rFonts w:asciiTheme="majorHAnsi" w:hAnsiTheme="majorHAnsi" w:cs="Segoe UI"/>
        </w:rPr>
        <w:t xml:space="preserve">, doravante denominado </w:t>
      </w:r>
      <w:r w:rsidRPr="00BC5B62">
        <w:rPr>
          <w:rFonts w:asciiTheme="majorHAnsi" w:hAnsiTheme="majorHAnsi" w:cs="Segoe UI"/>
          <w:b/>
        </w:rPr>
        <w:t xml:space="preserve">Contratante, </w:t>
      </w:r>
      <w:r w:rsidRPr="00BC5B62">
        <w:rPr>
          <w:rFonts w:asciiTheme="majorHAnsi" w:hAnsiTheme="majorHAnsi" w:cs="Segoe UI"/>
        </w:rPr>
        <w:t xml:space="preserve">e </w:t>
      </w:r>
      <w:r w:rsidRPr="00BC5B62">
        <w:rPr>
          <w:rFonts w:asciiTheme="majorHAnsi" w:hAnsiTheme="majorHAnsi" w:cs="Segoe UI"/>
          <w:b/>
          <w:highlight w:val="yellow"/>
        </w:rPr>
        <w:t>NOME</w:t>
      </w:r>
      <w:r w:rsidRPr="00BC5B62">
        <w:rPr>
          <w:rFonts w:asciiTheme="majorHAnsi" w:hAnsiTheme="majorHAnsi" w:cs="Segoe UI"/>
        </w:rPr>
        <w:t xml:space="preserve">, inscrito no CNPJ nº. </w:t>
      </w:r>
      <w:r w:rsidRPr="00BC5B62">
        <w:rPr>
          <w:rFonts w:asciiTheme="majorHAnsi" w:hAnsiTheme="majorHAnsi" w:cs="Segoe UI"/>
          <w:highlight w:val="yellow"/>
        </w:rPr>
        <w:t>XX</w:t>
      </w:r>
      <w:r w:rsidRPr="00BC5B62">
        <w:rPr>
          <w:rFonts w:asciiTheme="majorHAnsi" w:hAnsiTheme="majorHAnsi" w:cs="Segoe UI"/>
        </w:rPr>
        <w:t xml:space="preserve">, com endereço na Rua </w:t>
      </w:r>
      <w:r w:rsidRPr="00BC5B62">
        <w:rPr>
          <w:rFonts w:asciiTheme="majorHAnsi" w:hAnsiTheme="majorHAnsi" w:cs="Segoe UI"/>
          <w:highlight w:val="yellow"/>
        </w:rPr>
        <w:t>XX</w:t>
      </w:r>
      <w:r w:rsidRPr="00BC5B62">
        <w:rPr>
          <w:rFonts w:asciiTheme="majorHAnsi" w:hAnsiTheme="majorHAnsi" w:cs="Segoe UI"/>
        </w:rPr>
        <w:t xml:space="preserve">, nº. </w:t>
      </w:r>
      <w:r w:rsidRPr="00BC5B62">
        <w:rPr>
          <w:rFonts w:asciiTheme="majorHAnsi" w:hAnsiTheme="majorHAnsi" w:cs="Segoe UI"/>
          <w:highlight w:val="yellow"/>
        </w:rPr>
        <w:t>XX</w:t>
      </w:r>
      <w:r w:rsidRPr="00BC5B62">
        <w:rPr>
          <w:rFonts w:asciiTheme="majorHAnsi" w:hAnsiTheme="majorHAnsi" w:cs="Segoe UI"/>
        </w:rPr>
        <w:t xml:space="preserve">, bairro </w:t>
      </w:r>
      <w:r w:rsidRPr="00BC5B62">
        <w:rPr>
          <w:rFonts w:asciiTheme="majorHAnsi" w:hAnsiTheme="majorHAnsi" w:cs="Segoe UI"/>
          <w:highlight w:val="yellow"/>
        </w:rPr>
        <w:t>XX</w:t>
      </w:r>
      <w:r w:rsidRPr="00BC5B62">
        <w:rPr>
          <w:rFonts w:asciiTheme="majorHAnsi" w:hAnsiTheme="majorHAnsi" w:cs="Segoe UI"/>
        </w:rPr>
        <w:t xml:space="preserve">, cidade de </w:t>
      </w:r>
      <w:r w:rsidRPr="00BC5B62">
        <w:rPr>
          <w:rFonts w:asciiTheme="majorHAnsi" w:hAnsiTheme="majorHAnsi" w:cs="Segoe UI"/>
          <w:highlight w:val="yellow"/>
        </w:rPr>
        <w:t>XX</w:t>
      </w:r>
      <w:r w:rsidRPr="00BC5B62">
        <w:rPr>
          <w:rFonts w:asciiTheme="majorHAnsi" w:hAnsiTheme="majorHAnsi" w:cs="Segoe UI"/>
        </w:rPr>
        <w:t xml:space="preserve">, estado de Minas Gerais, representada pelo </w:t>
      </w:r>
      <w:proofErr w:type="gramStart"/>
      <w:r w:rsidRPr="00BC5B62">
        <w:rPr>
          <w:rFonts w:asciiTheme="majorHAnsi" w:hAnsiTheme="majorHAnsi" w:cs="Segoe UI"/>
        </w:rPr>
        <w:t>sócio(</w:t>
      </w:r>
      <w:proofErr w:type="gramEnd"/>
      <w:r w:rsidRPr="00BC5B62">
        <w:rPr>
          <w:rFonts w:asciiTheme="majorHAnsi" w:hAnsiTheme="majorHAnsi" w:cs="Segoe UI"/>
        </w:rPr>
        <w:t xml:space="preserve">a)-administrador(a), senhor(a) Nome, inscrito no CPF nº. </w:t>
      </w:r>
      <w:r w:rsidRPr="00BC5B62">
        <w:rPr>
          <w:rFonts w:asciiTheme="majorHAnsi" w:hAnsiTheme="majorHAnsi" w:cs="Segoe UI"/>
          <w:highlight w:val="yellow"/>
        </w:rPr>
        <w:t>XX</w:t>
      </w:r>
      <w:r w:rsidRPr="00BC5B62">
        <w:rPr>
          <w:rFonts w:asciiTheme="majorHAnsi" w:hAnsiTheme="majorHAnsi" w:cs="Segoe UI"/>
        </w:rPr>
        <w:t xml:space="preserve">, doravante </w:t>
      </w:r>
      <w:proofErr w:type="gramStart"/>
      <w:r w:rsidRPr="00BC5B62">
        <w:rPr>
          <w:rFonts w:asciiTheme="majorHAnsi" w:hAnsiTheme="majorHAnsi" w:cs="Segoe UI"/>
        </w:rPr>
        <w:t>denominado(</w:t>
      </w:r>
      <w:proofErr w:type="gramEnd"/>
      <w:r w:rsidRPr="00BC5B62">
        <w:rPr>
          <w:rFonts w:asciiTheme="majorHAnsi" w:hAnsiTheme="majorHAnsi" w:cs="Segoe UI"/>
        </w:rPr>
        <w:t xml:space="preserve">a) </w:t>
      </w:r>
      <w:r w:rsidRPr="00BC5B62">
        <w:rPr>
          <w:rFonts w:asciiTheme="majorHAnsi" w:hAnsiTheme="majorHAnsi" w:cs="Segoe UI"/>
          <w:b/>
        </w:rPr>
        <w:t>Contratado(a)</w:t>
      </w:r>
      <w:r w:rsidRPr="00BC5B62">
        <w:rPr>
          <w:rFonts w:asciiTheme="majorHAnsi" w:hAnsiTheme="majorHAnsi" w:cs="Segoe UI"/>
        </w:rPr>
        <w:t>, tendo em vista este procedimento e em observância a Lei nº. 14.133/2021</w:t>
      </w:r>
      <w:proofErr w:type="gramStart"/>
      <w:r w:rsidRPr="00BC5B62">
        <w:rPr>
          <w:rFonts w:asciiTheme="majorHAnsi" w:hAnsiTheme="majorHAnsi" w:cs="Segoe UI"/>
        </w:rPr>
        <w:t>, resolvem</w:t>
      </w:r>
      <w:proofErr w:type="gramEnd"/>
      <w:r w:rsidRPr="00BC5B62">
        <w:rPr>
          <w:rFonts w:asciiTheme="majorHAnsi" w:hAnsiTheme="majorHAnsi" w:cs="Segoe UI"/>
        </w:rPr>
        <w:t xml:space="preserve"> celebrar este </w:t>
      </w:r>
      <w:r w:rsidRPr="00BC5B62">
        <w:rPr>
          <w:rFonts w:asciiTheme="majorHAnsi" w:hAnsiTheme="majorHAnsi" w:cs="Segoe UI"/>
          <w:b/>
        </w:rPr>
        <w:t xml:space="preserve">CONTRATO ADMINISTRATIVO Nº. </w:t>
      </w:r>
      <w:r w:rsidRPr="00BC5B62">
        <w:rPr>
          <w:rFonts w:asciiTheme="majorHAnsi" w:hAnsiTheme="majorHAnsi" w:cs="Segoe UI"/>
          <w:b/>
          <w:highlight w:val="yellow"/>
        </w:rPr>
        <w:t>XX</w:t>
      </w:r>
      <w:r w:rsidRPr="00BC5B62">
        <w:rPr>
          <w:rFonts w:asciiTheme="majorHAnsi" w:hAnsiTheme="majorHAnsi" w:cs="Segoe UI"/>
          <w:b/>
        </w:rPr>
        <w:t>/20</w:t>
      </w:r>
      <w:r w:rsidRPr="00BC5B62">
        <w:rPr>
          <w:rFonts w:asciiTheme="majorHAnsi" w:hAnsiTheme="majorHAnsi" w:cs="Segoe UI"/>
          <w:b/>
          <w:highlight w:val="yellow"/>
        </w:rPr>
        <w:t>XX</w:t>
      </w:r>
      <w:r w:rsidRPr="00BC5B62">
        <w:rPr>
          <w:rFonts w:asciiTheme="majorHAnsi" w:hAnsiTheme="majorHAnsi" w:cs="Segoe UI"/>
          <w:b/>
        </w:rPr>
        <w:t xml:space="preserve">, </w:t>
      </w:r>
      <w:r w:rsidRPr="00BC5B62">
        <w:rPr>
          <w:rFonts w:asciiTheme="majorHAnsi" w:hAnsiTheme="majorHAnsi" w:cs="Segoe UI"/>
        </w:rPr>
        <w:t>mediante as cláusulas e condições a seguir.</w:t>
      </w:r>
    </w:p>
    <w:p w:rsidR="00DB449F" w:rsidRPr="00BC5B62" w:rsidRDefault="00DB449F" w:rsidP="00DB449F">
      <w:pPr>
        <w:tabs>
          <w:tab w:val="left" w:pos="7313"/>
        </w:tabs>
        <w:spacing w:after="0" w:line="300" w:lineRule="auto"/>
        <w:jc w:val="both"/>
        <w:rPr>
          <w:rFonts w:asciiTheme="majorHAnsi" w:hAnsiTheme="majorHAnsi" w:cs="Segoe UI"/>
          <w:b/>
        </w:rPr>
      </w:pPr>
      <w:r w:rsidRPr="00BC5B62">
        <w:rPr>
          <w:rFonts w:asciiTheme="majorHAnsi" w:hAnsiTheme="majorHAnsi" w:cs="Segoe UI"/>
          <w:b/>
        </w:rPr>
        <w:tab/>
      </w:r>
    </w:p>
    <w:p w:rsidR="00DB449F" w:rsidRPr="00BC5B62" w:rsidRDefault="00DB449F" w:rsidP="00DB449F">
      <w:pPr>
        <w:tabs>
          <w:tab w:val="left" w:pos="2268"/>
        </w:tabs>
        <w:spacing w:after="160" w:line="300" w:lineRule="auto"/>
        <w:jc w:val="both"/>
        <w:rPr>
          <w:rFonts w:asciiTheme="majorHAnsi" w:hAnsiTheme="majorHAnsi" w:cs="Segoe UI"/>
          <w:b/>
        </w:rPr>
      </w:pPr>
      <w:r w:rsidRPr="00BC5B62">
        <w:rPr>
          <w:rFonts w:asciiTheme="majorHAnsi" w:hAnsiTheme="majorHAnsi" w:cs="Segoe UI"/>
          <w:b/>
        </w:rPr>
        <w:t>1. CLÁUSULA PRIMEIRA: Do objeto e seus elementos característicos</w:t>
      </w:r>
    </w:p>
    <w:p w:rsidR="00FC12BA" w:rsidRPr="00BC5B62" w:rsidRDefault="00DB449F" w:rsidP="00FC12BA">
      <w:pPr>
        <w:widowControl w:val="0"/>
        <w:suppressAutoHyphens/>
        <w:jc w:val="both"/>
        <w:rPr>
          <w:rFonts w:asciiTheme="majorHAnsi" w:eastAsia="Helvetica Condensed" w:hAnsiTheme="majorHAnsi" w:cs="Wingdings"/>
          <w:kern w:val="1"/>
          <w:lang w:eastAsia="hi-IN" w:bidi="hi-IN"/>
        </w:rPr>
      </w:pPr>
      <w:r w:rsidRPr="00BC5B62">
        <w:rPr>
          <w:rFonts w:asciiTheme="majorHAnsi" w:hAnsiTheme="majorHAnsi" w:cs="Segoe UI"/>
        </w:rPr>
        <w:t xml:space="preserve">1.1. </w:t>
      </w:r>
      <w:r w:rsidR="00FC12BA" w:rsidRPr="00BC5B62">
        <w:rPr>
          <w:rFonts w:asciiTheme="majorHAnsi" w:eastAsia="Helvetica Condensed" w:hAnsiTheme="majorHAnsi" w:cs="Wingdings"/>
          <w:kern w:val="1"/>
          <w:lang w:eastAsia="hi-IN" w:bidi="hi-IN"/>
        </w:rPr>
        <w:t xml:space="preserve">Registro de Preços para futura e eventual </w:t>
      </w:r>
      <w:r w:rsidR="00FC12BA" w:rsidRPr="00BC5B62">
        <w:rPr>
          <w:rFonts w:asciiTheme="majorHAnsi" w:hAnsiTheme="majorHAnsi"/>
          <w:b/>
        </w:rPr>
        <w:t>CONTRATAÇÃO DE EMPRESA PARA LICENCIAMENTO DE USO DE SISTEMAS DE TECNOLOGIA INTEGRADOS, PARA A GESTÃO PÚBLICA MUNICIPAL, PARA ATENDER AS DEMANDAS DESTA ENTIDADE, SENDO EM AMBIENTE NUVEM (DATA CENTER EXTERNO), COM OS SERVIÇOS DE CONVERSÃO DE DADOS, IMPLANTAÇÃO, MIGRAÇÃO DE DADOS PRÉ-EXISTENTES, TREINAMENTO, MANUTENÇÃO, SUPORTE TÉCNICO E ACOMPANHAMENTO DURANTE O PERÍODO CONTRATUAL, E QUE ATENDAM AOS REQUISITOS DO SIAFIC – SISTEMA ÚNICO E INTEGRADO DE EXECUÇÃO ORÇAMENTÁRIA, ADMINISTRAÇÃO FINANCEIRA E CONTROLE EM UM MESMO AMBIENTE VIRTUAL ADVINDO, PELO DECRETO FEDERAL Nº 10.540/</w:t>
      </w:r>
      <w:proofErr w:type="gramStart"/>
      <w:r w:rsidR="00FC12BA" w:rsidRPr="00BC5B62">
        <w:rPr>
          <w:rFonts w:asciiTheme="majorHAnsi" w:hAnsiTheme="majorHAnsi"/>
          <w:b/>
        </w:rPr>
        <w:t>2020 ,</w:t>
      </w:r>
      <w:proofErr w:type="gramEnd"/>
      <w:r w:rsidR="00FC12BA" w:rsidRPr="00BC5B62">
        <w:rPr>
          <w:rFonts w:asciiTheme="majorHAnsi" w:hAnsiTheme="majorHAnsi"/>
          <w:b/>
        </w:rPr>
        <w:t xml:space="preserve"> </w:t>
      </w:r>
      <w:r w:rsidR="00FC12BA" w:rsidRPr="00BC5B62">
        <w:rPr>
          <w:rFonts w:asciiTheme="majorHAnsi" w:eastAsia="Helvetica Condensed" w:hAnsiTheme="majorHAnsi" w:cs="Wingdings"/>
          <w:kern w:val="1"/>
          <w:lang w:eastAsia="hi-IN" w:bidi="hi-IN"/>
        </w:rPr>
        <w:t>conforme especificações e características constantes deste Termo de Referência.</w:t>
      </w:r>
    </w:p>
    <w:p w:rsidR="00DB449F" w:rsidRPr="00BC5B62" w:rsidRDefault="00DB449F" w:rsidP="00DB449F">
      <w:pPr>
        <w:tabs>
          <w:tab w:val="left" w:pos="2268"/>
        </w:tabs>
        <w:spacing w:after="0" w:line="300" w:lineRule="auto"/>
        <w:jc w:val="both"/>
        <w:rPr>
          <w:rFonts w:asciiTheme="majorHAnsi" w:hAnsiTheme="majorHAnsi" w:cs="Segoe UI"/>
          <w:b/>
        </w:rPr>
      </w:pPr>
    </w:p>
    <w:p w:rsidR="00DB449F" w:rsidRPr="00BC5B62" w:rsidRDefault="00DB449F" w:rsidP="00DB449F">
      <w:pPr>
        <w:tabs>
          <w:tab w:val="left" w:pos="2268"/>
        </w:tabs>
        <w:spacing w:after="160" w:line="300" w:lineRule="auto"/>
        <w:jc w:val="both"/>
        <w:rPr>
          <w:rFonts w:asciiTheme="majorHAnsi" w:hAnsiTheme="majorHAnsi" w:cs="Segoe UI"/>
          <w:b/>
        </w:rPr>
      </w:pPr>
      <w:r w:rsidRPr="00BC5B62">
        <w:rPr>
          <w:rFonts w:asciiTheme="majorHAnsi" w:hAnsiTheme="majorHAnsi" w:cs="Segoe UI"/>
          <w:b/>
        </w:rPr>
        <w:t xml:space="preserve">2. CLÁUSULA SEGUNDA: Da vinculação ato que tiver autorizado a contratação direta e </w:t>
      </w:r>
      <w:proofErr w:type="gramStart"/>
      <w:r w:rsidRPr="00BC5B62">
        <w:rPr>
          <w:rFonts w:asciiTheme="majorHAnsi" w:hAnsiTheme="majorHAnsi" w:cs="Segoe UI"/>
          <w:b/>
        </w:rPr>
        <w:t>à</w:t>
      </w:r>
      <w:proofErr w:type="gramEnd"/>
      <w:r w:rsidRPr="00BC5B62">
        <w:rPr>
          <w:rFonts w:asciiTheme="majorHAnsi" w:hAnsiTheme="majorHAnsi" w:cs="Segoe UI"/>
          <w:b/>
        </w:rPr>
        <w:t xml:space="preserve"> respectivo proposta</w:t>
      </w:r>
    </w:p>
    <w:p w:rsidR="00DB449F" w:rsidRPr="00BC5B62" w:rsidRDefault="00DB449F" w:rsidP="00DB449F">
      <w:pPr>
        <w:tabs>
          <w:tab w:val="left" w:pos="2268"/>
        </w:tabs>
        <w:spacing w:after="160" w:line="300" w:lineRule="auto"/>
        <w:jc w:val="both"/>
        <w:rPr>
          <w:rFonts w:asciiTheme="majorHAnsi" w:hAnsiTheme="majorHAnsi" w:cs="Segoe UI"/>
        </w:rPr>
      </w:pPr>
      <w:r w:rsidRPr="00BC5B62">
        <w:rPr>
          <w:rFonts w:asciiTheme="majorHAnsi" w:hAnsiTheme="majorHAnsi" w:cs="Segoe UI"/>
        </w:rPr>
        <w:t>2.1. Vinculam a este contrato administrativo:</w:t>
      </w:r>
    </w:p>
    <w:p w:rsidR="00DB449F" w:rsidRPr="00BC5B62" w:rsidRDefault="00DB449F" w:rsidP="00DB449F">
      <w:pPr>
        <w:tabs>
          <w:tab w:val="left" w:pos="2268"/>
        </w:tabs>
        <w:spacing w:after="160" w:line="300" w:lineRule="auto"/>
        <w:jc w:val="both"/>
        <w:rPr>
          <w:rFonts w:asciiTheme="majorHAnsi" w:hAnsiTheme="majorHAnsi" w:cs="Segoe UI"/>
        </w:rPr>
      </w:pPr>
      <w:r w:rsidRPr="00BC5B62">
        <w:rPr>
          <w:rFonts w:asciiTheme="majorHAnsi" w:hAnsiTheme="majorHAnsi" w:cs="Segoe UI"/>
        </w:rPr>
        <w:t>2.1.1. O Termo de Referência – TR;</w:t>
      </w:r>
    </w:p>
    <w:p w:rsidR="00DB449F" w:rsidRPr="00BC5B62" w:rsidRDefault="00DB449F" w:rsidP="00DB449F">
      <w:pPr>
        <w:tabs>
          <w:tab w:val="left" w:pos="2268"/>
        </w:tabs>
        <w:spacing w:after="160" w:line="300" w:lineRule="auto"/>
        <w:jc w:val="both"/>
        <w:rPr>
          <w:rFonts w:asciiTheme="majorHAnsi" w:hAnsiTheme="majorHAnsi" w:cs="Segoe UI"/>
        </w:rPr>
      </w:pPr>
      <w:r w:rsidRPr="00BC5B62">
        <w:rPr>
          <w:rFonts w:asciiTheme="majorHAnsi" w:hAnsiTheme="majorHAnsi" w:cs="Segoe UI"/>
        </w:rPr>
        <w:lastRenderedPageBreak/>
        <w:t>2.1.2. O Aviso de Dispensa de Licitação Pública e seus anexos;</w:t>
      </w:r>
    </w:p>
    <w:p w:rsidR="00DB449F" w:rsidRPr="00BC5B62" w:rsidRDefault="00DB449F" w:rsidP="00DB449F">
      <w:pPr>
        <w:tabs>
          <w:tab w:val="left" w:pos="2268"/>
        </w:tabs>
        <w:spacing w:after="160" w:line="300" w:lineRule="auto"/>
        <w:jc w:val="both"/>
        <w:rPr>
          <w:rFonts w:asciiTheme="majorHAnsi" w:hAnsiTheme="majorHAnsi" w:cs="Segoe UI"/>
        </w:rPr>
      </w:pPr>
      <w:r w:rsidRPr="00BC5B62">
        <w:rPr>
          <w:rFonts w:asciiTheme="majorHAnsi" w:hAnsiTheme="majorHAnsi" w:cs="Segoe UI"/>
        </w:rPr>
        <w:t>2.1.3. A proposta da contratada;</w:t>
      </w:r>
    </w:p>
    <w:p w:rsidR="00DB449F" w:rsidRPr="00BC5B62" w:rsidRDefault="00DB449F" w:rsidP="00DB449F">
      <w:pPr>
        <w:tabs>
          <w:tab w:val="left" w:pos="2268"/>
        </w:tabs>
        <w:spacing w:after="160" w:line="300" w:lineRule="auto"/>
        <w:jc w:val="both"/>
        <w:rPr>
          <w:rFonts w:asciiTheme="majorHAnsi" w:hAnsiTheme="majorHAnsi" w:cs="Segoe UI"/>
        </w:rPr>
      </w:pPr>
      <w:r w:rsidRPr="00BC5B62">
        <w:rPr>
          <w:rFonts w:asciiTheme="majorHAnsi" w:hAnsiTheme="majorHAnsi" w:cs="Segoe UI"/>
        </w:rPr>
        <w:t>2.1.4. A Autorização da contratação direta;</w:t>
      </w:r>
    </w:p>
    <w:p w:rsidR="00DB449F" w:rsidRPr="00BC5B62" w:rsidRDefault="00DB449F" w:rsidP="00DB449F">
      <w:pPr>
        <w:tabs>
          <w:tab w:val="left" w:pos="2268"/>
        </w:tabs>
        <w:spacing w:after="160" w:line="300" w:lineRule="auto"/>
        <w:jc w:val="both"/>
        <w:rPr>
          <w:rFonts w:asciiTheme="majorHAnsi" w:hAnsiTheme="majorHAnsi" w:cs="Segoe UI"/>
        </w:rPr>
      </w:pPr>
    </w:p>
    <w:p w:rsidR="00DB449F" w:rsidRPr="00BC5B62" w:rsidRDefault="00DB449F" w:rsidP="00DB449F">
      <w:pPr>
        <w:tabs>
          <w:tab w:val="left" w:pos="2268"/>
        </w:tabs>
        <w:spacing w:after="160" w:line="300" w:lineRule="auto"/>
        <w:jc w:val="both"/>
        <w:rPr>
          <w:rFonts w:asciiTheme="majorHAnsi" w:hAnsiTheme="majorHAnsi" w:cs="Segoe UI"/>
          <w:b/>
        </w:rPr>
      </w:pPr>
      <w:r w:rsidRPr="00BC5B62">
        <w:rPr>
          <w:rFonts w:asciiTheme="majorHAnsi" w:hAnsiTheme="majorHAnsi" w:cs="Segoe UI"/>
          <w:b/>
        </w:rPr>
        <w:t xml:space="preserve">3. CLÁUSULA TERCEIRA: Da legislação aplicável à execução do contrato administrativo, inclusive quanto aos casos </w:t>
      </w:r>
      <w:proofErr w:type="gramStart"/>
      <w:r w:rsidRPr="00BC5B62">
        <w:rPr>
          <w:rFonts w:asciiTheme="majorHAnsi" w:hAnsiTheme="majorHAnsi" w:cs="Segoe UI"/>
          <w:b/>
        </w:rPr>
        <w:t>omissos</w:t>
      </w:r>
      <w:proofErr w:type="gramEnd"/>
    </w:p>
    <w:p w:rsidR="00DB449F" w:rsidRPr="00BC5B62" w:rsidRDefault="00DB449F" w:rsidP="00DB449F">
      <w:pPr>
        <w:tabs>
          <w:tab w:val="left" w:pos="2268"/>
        </w:tabs>
        <w:spacing w:after="160" w:line="300" w:lineRule="auto"/>
        <w:jc w:val="both"/>
        <w:rPr>
          <w:rFonts w:asciiTheme="majorHAnsi" w:hAnsiTheme="majorHAnsi" w:cs="Segoe UI"/>
        </w:rPr>
      </w:pPr>
      <w:r w:rsidRPr="00BC5B62">
        <w:rPr>
          <w:rFonts w:asciiTheme="majorHAnsi" w:hAnsiTheme="majorHAnsi" w:cs="Segoe UI"/>
        </w:rPr>
        <w:t>3.1. As legislações aplicáveis à execução deste contrato administrativo, inclusive quanto aos casos omissão, são:</w:t>
      </w:r>
    </w:p>
    <w:p w:rsidR="00DB449F" w:rsidRPr="00BC5B62" w:rsidRDefault="00DB449F" w:rsidP="00DB449F">
      <w:pPr>
        <w:tabs>
          <w:tab w:val="left" w:pos="2268"/>
        </w:tabs>
        <w:spacing w:after="160" w:line="300" w:lineRule="auto"/>
        <w:jc w:val="both"/>
        <w:rPr>
          <w:rFonts w:asciiTheme="majorHAnsi" w:hAnsiTheme="majorHAnsi" w:cs="Segoe UI"/>
        </w:rPr>
      </w:pPr>
      <w:r w:rsidRPr="00BC5B62">
        <w:rPr>
          <w:rFonts w:asciiTheme="majorHAnsi" w:hAnsiTheme="majorHAnsi" w:cs="Segoe UI"/>
        </w:rPr>
        <w:t>3.1.1. Lei nº. 14.133/2021;</w:t>
      </w:r>
    </w:p>
    <w:p w:rsidR="00DB449F" w:rsidRPr="00BC5B62" w:rsidRDefault="00DB449F" w:rsidP="00DB449F">
      <w:pPr>
        <w:tabs>
          <w:tab w:val="left" w:pos="2268"/>
        </w:tabs>
        <w:spacing w:after="160" w:line="300" w:lineRule="auto"/>
        <w:jc w:val="both"/>
        <w:rPr>
          <w:rFonts w:asciiTheme="majorHAnsi" w:hAnsiTheme="majorHAnsi" w:cs="Segoe UI"/>
        </w:rPr>
      </w:pPr>
      <w:r w:rsidRPr="00BC5B62">
        <w:rPr>
          <w:rFonts w:asciiTheme="majorHAnsi" w:hAnsiTheme="majorHAnsi" w:cs="Segoe UI"/>
        </w:rPr>
        <w:t>3.1.2. Decretos Municipais nº. 02/2023, 12/2023, 08/2024, 20/2023, 25/2025, 27/2023, 28/2023, 30/2023, 31/2023 e outros.</w:t>
      </w:r>
    </w:p>
    <w:p w:rsidR="00DB449F" w:rsidRPr="00BC5B62" w:rsidRDefault="00DB449F" w:rsidP="00DB449F">
      <w:pPr>
        <w:tabs>
          <w:tab w:val="left" w:pos="2268"/>
        </w:tabs>
        <w:spacing w:after="0" w:line="300" w:lineRule="auto"/>
        <w:jc w:val="both"/>
        <w:rPr>
          <w:rFonts w:asciiTheme="majorHAnsi" w:hAnsiTheme="majorHAnsi" w:cs="Segoe UI"/>
        </w:rPr>
      </w:pPr>
    </w:p>
    <w:p w:rsidR="00DB449F" w:rsidRPr="00BC5B62" w:rsidRDefault="00DB449F" w:rsidP="00DB449F">
      <w:pPr>
        <w:tabs>
          <w:tab w:val="left" w:pos="2268"/>
        </w:tabs>
        <w:spacing w:after="160" w:line="300" w:lineRule="auto"/>
        <w:jc w:val="both"/>
        <w:rPr>
          <w:rFonts w:asciiTheme="majorHAnsi" w:hAnsiTheme="majorHAnsi" w:cs="Segoe UI"/>
          <w:b/>
        </w:rPr>
      </w:pPr>
      <w:r w:rsidRPr="00BC5B62">
        <w:rPr>
          <w:rFonts w:asciiTheme="majorHAnsi" w:hAnsiTheme="majorHAnsi" w:cs="Segoe UI"/>
          <w:b/>
        </w:rPr>
        <w:t>4. CLÁUSULA QUARTA: Da vigência e prorrogação</w:t>
      </w:r>
    </w:p>
    <w:p w:rsidR="00DB449F" w:rsidRPr="00BC5B62" w:rsidRDefault="00DB449F" w:rsidP="00DB449F">
      <w:pPr>
        <w:spacing w:after="160" w:line="300" w:lineRule="auto"/>
        <w:jc w:val="both"/>
        <w:rPr>
          <w:rFonts w:asciiTheme="majorHAnsi" w:hAnsiTheme="majorHAnsi" w:cs="Segoe UI"/>
          <w:bCs/>
        </w:rPr>
      </w:pPr>
      <w:r w:rsidRPr="00BC5B62">
        <w:rPr>
          <w:rFonts w:asciiTheme="majorHAnsi" w:hAnsiTheme="majorHAnsi" w:cs="Segoe UI"/>
        </w:rPr>
        <w:t xml:space="preserve">4.1. </w:t>
      </w:r>
      <w:r w:rsidRPr="00BC5B62">
        <w:rPr>
          <w:rFonts w:asciiTheme="majorHAnsi" w:hAnsiTheme="majorHAnsi" w:cs="Segoe UI"/>
          <w:bCs/>
        </w:rPr>
        <w:t>O prazo de vigência da contratação é de 12 (doze) meses,</w:t>
      </w:r>
      <w:proofErr w:type="gramStart"/>
      <w:r w:rsidRPr="00BC5B62">
        <w:rPr>
          <w:rFonts w:asciiTheme="majorHAnsi" w:hAnsiTheme="majorHAnsi" w:cs="Segoe UI"/>
          <w:bCs/>
        </w:rPr>
        <w:t xml:space="preserve">  </w:t>
      </w:r>
      <w:proofErr w:type="gramEnd"/>
      <w:r w:rsidRPr="00BC5B62">
        <w:rPr>
          <w:rFonts w:asciiTheme="majorHAnsi" w:hAnsiTheme="majorHAnsi" w:cs="Segoe UI"/>
          <w:bCs/>
        </w:rPr>
        <w:t>contados da assinatura do contrato, prorrogável por até 10 (dez) anos (</w:t>
      </w:r>
      <w:proofErr w:type="spellStart"/>
      <w:r w:rsidRPr="00BC5B62">
        <w:rPr>
          <w:rFonts w:asciiTheme="majorHAnsi" w:hAnsiTheme="majorHAnsi" w:cs="Segoe UI"/>
          <w:bCs/>
        </w:rPr>
        <w:t>arts</w:t>
      </w:r>
      <w:proofErr w:type="spellEnd"/>
      <w:r w:rsidRPr="00BC5B62">
        <w:rPr>
          <w:rFonts w:asciiTheme="majorHAnsi" w:hAnsiTheme="majorHAnsi" w:cs="Segoe UI"/>
          <w:bCs/>
        </w:rPr>
        <w:t>. 106 e 107 da Lei n° 14.133/2021).</w:t>
      </w:r>
    </w:p>
    <w:p w:rsidR="00DB449F" w:rsidRPr="00BC5B62" w:rsidRDefault="00DB449F" w:rsidP="00DB449F">
      <w:pPr>
        <w:shd w:val="clear" w:color="auto" w:fill="FFFFFF"/>
        <w:rPr>
          <w:rFonts w:asciiTheme="majorHAnsi" w:hAnsiTheme="majorHAnsi" w:cs="Segoe UI"/>
          <w:bCs/>
        </w:rPr>
      </w:pPr>
      <w:r w:rsidRPr="00BC5B62">
        <w:rPr>
          <w:rFonts w:asciiTheme="majorHAnsi" w:hAnsiTheme="majorHAnsi" w:cs="Segoe UI"/>
          <w:bCs/>
        </w:rPr>
        <w:t xml:space="preserve">4.1.1. O serviço é enquadrado como continuado, tendo em vista que </w:t>
      </w:r>
      <w:r w:rsidRPr="00BC5B62">
        <w:rPr>
          <w:rFonts w:asciiTheme="majorHAnsi" w:eastAsia="Times New Roman" w:hAnsiTheme="majorHAnsi" w:cs="Arial"/>
        </w:rPr>
        <w:t>Serviços continuados são aqueles que a Administração Pública contrata para manter a sua atividade administrativa, sendo essenciais e cuja interrupção pode comprometer a continuidade das suas atividades</w:t>
      </w:r>
      <w:r w:rsidRPr="00BC5B62">
        <w:rPr>
          <w:rFonts w:asciiTheme="majorHAnsi" w:hAnsiTheme="majorHAnsi" w:cs="Segoe UI"/>
          <w:bCs/>
        </w:rPr>
        <w:t xml:space="preserve">, sendo a vigência plurianual mais vantajosa, considerando </w:t>
      </w:r>
      <w:r w:rsidRPr="00BC5B62">
        <w:rPr>
          <w:rFonts w:asciiTheme="majorHAnsi" w:hAnsiTheme="majorHAnsi" w:cs="Arial"/>
          <w:shd w:val="clear" w:color="auto" w:fill="FFFFFF"/>
        </w:rPr>
        <w:t>Pública porque permite obter uma melhor relação custo-benefício.</w:t>
      </w:r>
      <w:r w:rsidRPr="00BC5B62">
        <w:rPr>
          <w:rStyle w:val="uv3um"/>
          <w:rFonts w:asciiTheme="majorHAnsi" w:hAnsiTheme="majorHAnsi" w:cs="Arial"/>
          <w:shd w:val="clear" w:color="auto" w:fill="FFFFFF"/>
        </w:rPr>
        <w:t> </w:t>
      </w:r>
    </w:p>
    <w:p w:rsidR="00DB449F" w:rsidRPr="00BC5B62" w:rsidRDefault="00DB449F" w:rsidP="00DB449F">
      <w:pPr>
        <w:tabs>
          <w:tab w:val="left" w:pos="2268"/>
        </w:tabs>
        <w:spacing w:after="0" w:line="300" w:lineRule="auto"/>
        <w:jc w:val="both"/>
        <w:rPr>
          <w:rFonts w:asciiTheme="majorHAnsi" w:hAnsiTheme="majorHAnsi" w:cs="Segoe UI"/>
          <w:b/>
        </w:rPr>
      </w:pPr>
    </w:p>
    <w:p w:rsidR="00DB449F" w:rsidRPr="00BC5B62" w:rsidRDefault="00DB449F" w:rsidP="00DB449F">
      <w:pPr>
        <w:tabs>
          <w:tab w:val="left" w:pos="2268"/>
        </w:tabs>
        <w:spacing w:after="160" w:line="300" w:lineRule="auto"/>
        <w:jc w:val="both"/>
        <w:rPr>
          <w:rFonts w:asciiTheme="majorHAnsi" w:hAnsiTheme="majorHAnsi" w:cs="Segoe UI"/>
          <w:b/>
        </w:rPr>
      </w:pPr>
      <w:r w:rsidRPr="00BC5B62">
        <w:rPr>
          <w:rFonts w:asciiTheme="majorHAnsi" w:hAnsiTheme="majorHAnsi" w:cs="Segoe UI"/>
          <w:b/>
        </w:rPr>
        <w:t>5. CLÁUSULA QUINTA: Do regime de execução ou a forma de fornecimento</w:t>
      </w:r>
    </w:p>
    <w:p w:rsidR="00DB449F" w:rsidRPr="00BC5B62" w:rsidRDefault="00DB449F" w:rsidP="00DB449F">
      <w:pPr>
        <w:tabs>
          <w:tab w:val="left" w:pos="2268"/>
        </w:tabs>
        <w:spacing w:after="160" w:line="300" w:lineRule="auto"/>
        <w:jc w:val="both"/>
        <w:rPr>
          <w:rFonts w:asciiTheme="majorHAnsi" w:hAnsiTheme="majorHAnsi" w:cs="Segoe UI"/>
        </w:rPr>
      </w:pPr>
      <w:r w:rsidRPr="00BC5B62">
        <w:rPr>
          <w:rFonts w:asciiTheme="majorHAnsi" w:hAnsiTheme="majorHAnsi" w:cs="Segoe UI"/>
        </w:rPr>
        <w:t>5.1. O regime de execução está prevista no TR.</w:t>
      </w:r>
    </w:p>
    <w:p w:rsidR="00DB449F" w:rsidRPr="00BC5B62" w:rsidRDefault="00DB449F" w:rsidP="00DB449F">
      <w:pPr>
        <w:tabs>
          <w:tab w:val="left" w:pos="2268"/>
        </w:tabs>
        <w:spacing w:after="0" w:line="300" w:lineRule="auto"/>
        <w:jc w:val="both"/>
        <w:rPr>
          <w:rFonts w:asciiTheme="majorHAnsi" w:hAnsiTheme="majorHAnsi" w:cs="Segoe UI"/>
        </w:rPr>
      </w:pPr>
    </w:p>
    <w:p w:rsidR="00DB449F" w:rsidRPr="00BC5B62" w:rsidRDefault="00DB449F" w:rsidP="00DB449F">
      <w:pPr>
        <w:tabs>
          <w:tab w:val="left" w:pos="2268"/>
        </w:tabs>
        <w:spacing w:after="160" w:line="300" w:lineRule="auto"/>
        <w:jc w:val="both"/>
        <w:rPr>
          <w:rFonts w:asciiTheme="majorHAnsi" w:hAnsiTheme="majorHAnsi" w:cs="Segoe UI"/>
          <w:b/>
        </w:rPr>
      </w:pPr>
      <w:r w:rsidRPr="00BC5B62">
        <w:rPr>
          <w:rFonts w:asciiTheme="majorHAnsi" w:hAnsiTheme="majorHAnsi" w:cs="Segoe UI"/>
          <w:b/>
        </w:rPr>
        <w:t xml:space="preserve">6. CLÁUSULA SEXTA: Do preço e as condições de pagamento, os critérios, a data-base e a periodicidade do reajustamento de preços e os critérios de atualização monetária entre a data do adimplemento das obrigações e a do efetivo </w:t>
      </w:r>
      <w:proofErr w:type="gramStart"/>
      <w:r w:rsidRPr="00BC5B62">
        <w:rPr>
          <w:rFonts w:asciiTheme="majorHAnsi" w:hAnsiTheme="majorHAnsi" w:cs="Segoe UI"/>
          <w:b/>
        </w:rPr>
        <w:t>pagamento</w:t>
      </w:r>
      <w:proofErr w:type="gramEnd"/>
    </w:p>
    <w:p w:rsidR="00DB449F" w:rsidRPr="00BC5B62" w:rsidRDefault="00DB449F" w:rsidP="00DB449F">
      <w:pPr>
        <w:tabs>
          <w:tab w:val="left" w:pos="2268"/>
        </w:tabs>
        <w:spacing w:after="160" w:line="360" w:lineRule="auto"/>
        <w:jc w:val="both"/>
        <w:rPr>
          <w:rFonts w:asciiTheme="majorHAnsi" w:hAnsiTheme="majorHAnsi" w:cs="Segoe UI"/>
        </w:rPr>
      </w:pPr>
      <w:r w:rsidRPr="00BC5B62">
        <w:rPr>
          <w:rFonts w:asciiTheme="majorHAnsi" w:hAnsiTheme="majorHAnsi" w:cs="Segoe UI"/>
        </w:rPr>
        <w:t xml:space="preserve">6.1. O preço deste contrato administrativo é de R$ </w:t>
      </w:r>
      <w:r w:rsidRPr="00BC5B62">
        <w:rPr>
          <w:rFonts w:asciiTheme="majorHAnsi" w:hAnsiTheme="majorHAnsi" w:cs="Segoe UI"/>
          <w:highlight w:val="yellow"/>
        </w:rPr>
        <w:t>XX (XX)</w:t>
      </w:r>
      <w:r w:rsidRPr="00BC5B62">
        <w:rPr>
          <w:rFonts w:asciiTheme="majorHAnsi" w:hAnsiTheme="majorHAnsi" w:cs="Segoe UI"/>
        </w:rPr>
        <w:t>.</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6.2. No valor acima estão incluídas todas as despesas ordinárias diretas e indiretas decorrentes da execução do objeto, inclusive tributos e/ou impostos, encargos sociais, trabalhistas, previdenciários, fiscais e comerciais incidentes, taxa de administração, seguro e outros necessários ao cumprimento integral do objeto da contratação.</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lastRenderedPageBreak/>
        <w:t>6.4. As condições de pagamento estão prevista no TR.</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6.5. Os preços inicialmente contratados são fixos e irreajustáveis no prazo de 01 (um) ano contado do orçamento estimado, ou seja: 10 de janeiro de 2025.</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 xml:space="preserve">6.6. Após o interregno de 01 (um) ano, e independentemente de pedido </w:t>
      </w:r>
      <w:proofErr w:type="gramStart"/>
      <w:r w:rsidRPr="00BC5B62">
        <w:rPr>
          <w:rFonts w:asciiTheme="majorHAnsi" w:hAnsiTheme="majorHAnsi" w:cs="Segoe UI"/>
        </w:rPr>
        <w:t>do(</w:t>
      </w:r>
      <w:proofErr w:type="gramEnd"/>
      <w:r w:rsidRPr="00BC5B62">
        <w:rPr>
          <w:rFonts w:asciiTheme="majorHAnsi" w:hAnsiTheme="majorHAnsi" w:cs="Segoe UI"/>
        </w:rPr>
        <w:t xml:space="preserve">a) </w:t>
      </w:r>
      <w:r w:rsidRPr="00BC5B62">
        <w:rPr>
          <w:rFonts w:asciiTheme="majorHAnsi" w:hAnsiTheme="majorHAnsi" w:cs="Segoe UI"/>
          <w:b/>
        </w:rPr>
        <w:t>Contratado(a)</w:t>
      </w:r>
      <w:r w:rsidRPr="00BC5B62">
        <w:rPr>
          <w:rFonts w:asciiTheme="majorHAnsi" w:hAnsiTheme="majorHAnsi" w:cs="Segoe UI"/>
        </w:rPr>
        <w:t xml:space="preserve">, os preços iniciais serão reajustados, mediante a aplicação, pelo </w:t>
      </w:r>
      <w:r w:rsidRPr="00BC5B62">
        <w:rPr>
          <w:rFonts w:asciiTheme="majorHAnsi" w:hAnsiTheme="majorHAnsi" w:cs="Segoe UI"/>
          <w:b/>
        </w:rPr>
        <w:t>Contratante</w:t>
      </w:r>
      <w:r w:rsidRPr="00BC5B62">
        <w:rPr>
          <w:rFonts w:asciiTheme="majorHAnsi" w:hAnsiTheme="majorHAnsi" w:cs="Segoe UI"/>
        </w:rPr>
        <w:t>, do índice INPC, exclusivamente para as obrigações iniciadas e concluídas após a ocorrência da anualidade.</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6.7. Nos reajustes subsequentes ao primeiro, o interregno mínimo de 01 (um) ano será contado a partir dos efeitos financeiros do último reajuste.</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 xml:space="preserve">6.8. No caso de atraso ou não divulgação do(s) índice (s) de reajustamento, o </w:t>
      </w:r>
      <w:r w:rsidRPr="00BC5B62">
        <w:rPr>
          <w:rFonts w:asciiTheme="majorHAnsi" w:hAnsiTheme="majorHAnsi" w:cs="Segoe UI"/>
          <w:b/>
        </w:rPr>
        <w:t>Contratante</w:t>
      </w:r>
      <w:r w:rsidRPr="00BC5B62">
        <w:rPr>
          <w:rFonts w:asciiTheme="majorHAnsi" w:hAnsiTheme="majorHAnsi" w:cs="Segoe UI"/>
        </w:rPr>
        <w:t xml:space="preserve"> pagará </w:t>
      </w:r>
      <w:proofErr w:type="gramStart"/>
      <w:r w:rsidRPr="00BC5B62">
        <w:rPr>
          <w:rFonts w:asciiTheme="majorHAnsi" w:hAnsiTheme="majorHAnsi" w:cs="Segoe UI"/>
        </w:rPr>
        <w:t>a(</w:t>
      </w:r>
      <w:proofErr w:type="gramEnd"/>
      <w:r w:rsidRPr="00BC5B62">
        <w:rPr>
          <w:rFonts w:asciiTheme="majorHAnsi" w:hAnsiTheme="majorHAnsi" w:cs="Segoe UI"/>
        </w:rPr>
        <w:t xml:space="preserve">o) </w:t>
      </w:r>
      <w:r w:rsidRPr="00BC5B62">
        <w:rPr>
          <w:rFonts w:asciiTheme="majorHAnsi" w:hAnsiTheme="majorHAnsi" w:cs="Segoe UI"/>
          <w:b/>
        </w:rPr>
        <w:t>Contratado(a)</w:t>
      </w:r>
      <w:r w:rsidRPr="00BC5B62">
        <w:rPr>
          <w:rFonts w:asciiTheme="majorHAnsi" w:hAnsiTheme="majorHAnsi" w:cs="Segoe UI"/>
        </w:rPr>
        <w:t xml:space="preserve"> a importância calculada pela última variação conhecida, liquidando a diferença correspondente tão logo seja(m) divulgado(s) o(s) índice(s) definitivo(s). </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 xml:space="preserve">6.9. Nas aferições finais, o(s) índice(s) utilizado(s) para reajuste </w:t>
      </w:r>
      <w:proofErr w:type="gramStart"/>
      <w:r w:rsidRPr="00BC5B62">
        <w:rPr>
          <w:rFonts w:asciiTheme="majorHAnsi" w:hAnsiTheme="majorHAnsi" w:cs="Segoe UI"/>
        </w:rPr>
        <w:t>será(</w:t>
      </w:r>
      <w:proofErr w:type="spellStart"/>
      <w:proofErr w:type="gramEnd"/>
      <w:r w:rsidRPr="00BC5B62">
        <w:rPr>
          <w:rFonts w:asciiTheme="majorHAnsi" w:hAnsiTheme="majorHAnsi" w:cs="Segoe UI"/>
        </w:rPr>
        <w:t>ão</w:t>
      </w:r>
      <w:proofErr w:type="spellEnd"/>
      <w:r w:rsidRPr="00BC5B62">
        <w:rPr>
          <w:rFonts w:asciiTheme="majorHAnsi" w:hAnsiTheme="majorHAnsi" w:cs="Segoe UI"/>
        </w:rPr>
        <w:t>), obrigatoriamente, o(s) definitivo(s).</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 xml:space="preserve">6.10. Caso o(s) índice(s) estabelecido(s) para reajustamento venha(m) a ser extinto(s) ou de qualquer forma não possa(m) mais ser utilizado(s), </w:t>
      </w:r>
      <w:proofErr w:type="gramStart"/>
      <w:r w:rsidRPr="00BC5B62">
        <w:rPr>
          <w:rFonts w:asciiTheme="majorHAnsi" w:hAnsiTheme="majorHAnsi" w:cs="Segoe UI"/>
        </w:rPr>
        <w:t>será(</w:t>
      </w:r>
      <w:proofErr w:type="spellStart"/>
      <w:proofErr w:type="gramEnd"/>
      <w:r w:rsidRPr="00BC5B62">
        <w:rPr>
          <w:rFonts w:asciiTheme="majorHAnsi" w:hAnsiTheme="majorHAnsi" w:cs="Segoe UI"/>
        </w:rPr>
        <w:t>ão</w:t>
      </w:r>
      <w:proofErr w:type="spellEnd"/>
      <w:r w:rsidRPr="00BC5B62">
        <w:rPr>
          <w:rFonts w:asciiTheme="majorHAnsi" w:hAnsiTheme="majorHAnsi" w:cs="Segoe UI"/>
        </w:rPr>
        <w:t>) adotado(s), em substituição, o(s) que vier(em) a ser determinado(s) pela legislação então em vigor.</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 xml:space="preserve">6.11. Na ausência de previsão legal quanto ao índice substituto, as partes elegerão novo índice oficial, para reajustamento do preço do valor remanescente, por meio de termo aditivo. </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 xml:space="preserve">6.12. O reajuste será realizado por </w:t>
      </w:r>
      <w:proofErr w:type="spellStart"/>
      <w:r w:rsidRPr="00BC5B62">
        <w:rPr>
          <w:rFonts w:asciiTheme="majorHAnsi" w:hAnsiTheme="majorHAnsi" w:cs="Segoe UI"/>
        </w:rPr>
        <w:t>apostilamento</w:t>
      </w:r>
      <w:proofErr w:type="spellEnd"/>
      <w:r w:rsidRPr="00BC5B62">
        <w:rPr>
          <w:rFonts w:asciiTheme="majorHAnsi" w:hAnsiTheme="majorHAnsi" w:cs="Segoe UI"/>
        </w:rPr>
        <w:t>.</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6.13. Não haverá atualização monetária entre a data do adimplemento das obrigações e a do efetivo pagamento.</w:t>
      </w:r>
    </w:p>
    <w:p w:rsidR="00DB449F" w:rsidRPr="00BC5B62" w:rsidRDefault="00DB449F" w:rsidP="00DB449F">
      <w:pPr>
        <w:tabs>
          <w:tab w:val="left" w:pos="2268"/>
        </w:tabs>
        <w:spacing w:after="0" w:line="300" w:lineRule="auto"/>
        <w:jc w:val="both"/>
        <w:rPr>
          <w:rFonts w:asciiTheme="majorHAnsi" w:hAnsiTheme="majorHAnsi" w:cs="Segoe UI"/>
        </w:rPr>
      </w:pPr>
    </w:p>
    <w:p w:rsidR="00DB449F" w:rsidRPr="00BC5B62" w:rsidRDefault="00DB449F" w:rsidP="00DB449F">
      <w:pPr>
        <w:tabs>
          <w:tab w:val="left" w:pos="2268"/>
        </w:tabs>
        <w:spacing w:after="160" w:line="300" w:lineRule="auto"/>
        <w:jc w:val="both"/>
        <w:rPr>
          <w:rFonts w:asciiTheme="majorHAnsi" w:hAnsiTheme="majorHAnsi" w:cs="Segoe UI"/>
          <w:b/>
        </w:rPr>
      </w:pPr>
      <w:r w:rsidRPr="00BC5B62">
        <w:rPr>
          <w:rFonts w:asciiTheme="majorHAnsi" w:hAnsiTheme="majorHAnsi" w:cs="Segoe UI"/>
          <w:b/>
        </w:rPr>
        <w:t>7. CLÁUSULA SÉTIMA: Dos critérios e a periodicidade da medição, quando for o caso, e o prazo para liquidação e para o pagamento</w:t>
      </w:r>
    </w:p>
    <w:p w:rsidR="00DB449F" w:rsidRPr="00BC5B62" w:rsidRDefault="00DB449F" w:rsidP="00DB449F">
      <w:pPr>
        <w:tabs>
          <w:tab w:val="left" w:pos="2268"/>
        </w:tabs>
        <w:spacing w:after="160" w:line="300" w:lineRule="auto"/>
        <w:jc w:val="both"/>
        <w:rPr>
          <w:rFonts w:asciiTheme="majorHAnsi" w:hAnsiTheme="majorHAnsi" w:cs="Segoe UI"/>
        </w:rPr>
      </w:pPr>
      <w:r w:rsidRPr="00BC5B62">
        <w:rPr>
          <w:rFonts w:asciiTheme="majorHAnsi" w:hAnsiTheme="majorHAnsi" w:cs="Segoe UI"/>
        </w:rPr>
        <w:t xml:space="preserve">7.1. Os critérios e a </w:t>
      </w:r>
      <w:proofErr w:type="spellStart"/>
      <w:r w:rsidRPr="00BC5B62">
        <w:rPr>
          <w:rFonts w:asciiTheme="majorHAnsi" w:hAnsiTheme="majorHAnsi" w:cs="Segoe UI"/>
        </w:rPr>
        <w:t>periocidade</w:t>
      </w:r>
      <w:proofErr w:type="spellEnd"/>
      <w:r w:rsidRPr="00BC5B62">
        <w:rPr>
          <w:rFonts w:asciiTheme="majorHAnsi" w:hAnsiTheme="majorHAnsi" w:cs="Segoe UI"/>
        </w:rPr>
        <w:t xml:space="preserve"> da medição, quando for o caso, e o prazo para liquidação e para o pagamento estão previstos no TR.</w:t>
      </w:r>
    </w:p>
    <w:p w:rsidR="00DB449F" w:rsidRPr="00BC5B62" w:rsidRDefault="00DB449F" w:rsidP="00DB449F">
      <w:pPr>
        <w:tabs>
          <w:tab w:val="left" w:pos="2268"/>
        </w:tabs>
        <w:spacing w:after="0" w:line="300" w:lineRule="auto"/>
        <w:jc w:val="both"/>
        <w:rPr>
          <w:rFonts w:asciiTheme="majorHAnsi" w:hAnsiTheme="majorHAnsi" w:cs="Segoe UI"/>
        </w:rPr>
      </w:pPr>
    </w:p>
    <w:p w:rsidR="00DB449F" w:rsidRPr="00BC5B62" w:rsidRDefault="00DB449F" w:rsidP="00DB449F">
      <w:pPr>
        <w:tabs>
          <w:tab w:val="left" w:pos="2268"/>
        </w:tabs>
        <w:spacing w:after="0" w:line="300" w:lineRule="auto"/>
        <w:jc w:val="both"/>
        <w:rPr>
          <w:rFonts w:asciiTheme="majorHAnsi" w:hAnsiTheme="majorHAnsi" w:cs="Segoe UI"/>
        </w:rPr>
      </w:pPr>
    </w:p>
    <w:p w:rsidR="00DB449F" w:rsidRPr="00BC5B62" w:rsidRDefault="00DB449F" w:rsidP="00DB449F">
      <w:pPr>
        <w:tabs>
          <w:tab w:val="left" w:pos="2268"/>
        </w:tabs>
        <w:spacing w:after="160" w:line="300" w:lineRule="auto"/>
        <w:jc w:val="both"/>
        <w:rPr>
          <w:rFonts w:asciiTheme="majorHAnsi" w:hAnsiTheme="majorHAnsi" w:cs="Segoe UI"/>
          <w:b/>
        </w:rPr>
      </w:pPr>
      <w:r w:rsidRPr="00BC5B62">
        <w:rPr>
          <w:rFonts w:asciiTheme="majorHAnsi" w:hAnsiTheme="majorHAnsi" w:cs="Segoe UI"/>
          <w:b/>
        </w:rPr>
        <w:t xml:space="preserve">8. CLÁUSULA OITAVA: Dos prazos de início das etapas de execução, conclusão, entrega, observação e recebimento definitivo, quando for o </w:t>
      </w:r>
      <w:proofErr w:type="gramStart"/>
      <w:r w:rsidRPr="00BC5B62">
        <w:rPr>
          <w:rFonts w:asciiTheme="majorHAnsi" w:hAnsiTheme="majorHAnsi" w:cs="Segoe UI"/>
          <w:b/>
        </w:rPr>
        <w:t>caso</w:t>
      </w:r>
      <w:proofErr w:type="gramEnd"/>
    </w:p>
    <w:p w:rsidR="00DB449F" w:rsidRPr="00BC5B62" w:rsidRDefault="00DB449F" w:rsidP="00DB449F">
      <w:pPr>
        <w:tabs>
          <w:tab w:val="left" w:pos="2268"/>
        </w:tabs>
        <w:spacing w:after="160" w:line="300" w:lineRule="auto"/>
        <w:jc w:val="both"/>
        <w:rPr>
          <w:rFonts w:asciiTheme="majorHAnsi" w:hAnsiTheme="majorHAnsi" w:cs="Segoe UI"/>
        </w:rPr>
      </w:pPr>
      <w:r w:rsidRPr="00BC5B62">
        <w:rPr>
          <w:rFonts w:asciiTheme="majorHAnsi" w:hAnsiTheme="majorHAnsi" w:cs="Segoe UI"/>
        </w:rPr>
        <w:lastRenderedPageBreak/>
        <w:t xml:space="preserve">8.1. </w:t>
      </w:r>
      <w:proofErr w:type="gramStart"/>
      <w:r w:rsidRPr="00BC5B62">
        <w:rPr>
          <w:rFonts w:asciiTheme="majorHAnsi" w:hAnsiTheme="majorHAnsi" w:cs="Segoe UI"/>
        </w:rPr>
        <w:t>Os prazos de início das etapas de execução, conclusão, entrega</w:t>
      </w:r>
      <w:proofErr w:type="gramEnd"/>
      <w:r w:rsidRPr="00BC5B62">
        <w:rPr>
          <w:rFonts w:asciiTheme="majorHAnsi" w:hAnsiTheme="majorHAnsi" w:cs="Segoe UI"/>
        </w:rPr>
        <w:t>, observação e recebimento definitivo, quando o for caso, estão previstos no TR.</w:t>
      </w:r>
    </w:p>
    <w:p w:rsidR="00DB449F" w:rsidRPr="00BC5B62" w:rsidRDefault="00DB449F" w:rsidP="00DB449F">
      <w:pPr>
        <w:tabs>
          <w:tab w:val="left" w:pos="2268"/>
        </w:tabs>
        <w:spacing w:after="0" w:line="300" w:lineRule="auto"/>
        <w:jc w:val="both"/>
        <w:rPr>
          <w:rFonts w:asciiTheme="majorHAnsi" w:hAnsiTheme="majorHAnsi" w:cs="Segoe UI"/>
          <w:b/>
        </w:rPr>
      </w:pPr>
    </w:p>
    <w:p w:rsidR="00DB449F" w:rsidRPr="00BC5B62" w:rsidRDefault="00DB449F" w:rsidP="00DB449F">
      <w:pPr>
        <w:tabs>
          <w:tab w:val="left" w:pos="2268"/>
        </w:tabs>
        <w:spacing w:after="160" w:line="300" w:lineRule="auto"/>
        <w:jc w:val="both"/>
        <w:rPr>
          <w:rFonts w:asciiTheme="majorHAnsi" w:hAnsiTheme="majorHAnsi" w:cs="Segoe UI"/>
          <w:b/>
        </w:rPr>
      </w:pPr>
      <w:r w:rsidRPr="00BC5B62">
        <w:rPr>
          <w:rFonts w:asciiTheme="majorHAnsi" w:hAnsiTheme="majorHAnsi" w:cs="Segoe UI"/>
          <w:b/>
        </w:rPr>
        <w:t xml:space="preserve">9. CLÁUSULA NONA: Do crédito pelo qual correrá a despesa, com a indicação da classificação funcional programática e da categoria </w:t>
      </w:r>
      <w:proofErr w:type="gramStart"/>
      <w:r w:rsidRPr="00BC5B62">
        <w:rPr>
          <w:rFonts w:asciiTheme="majorHAnsi" w:hAnsiTheme="majorHAnsi" w:cs="Segoe UI"/>
          <w:b/>
        </w:rPr>
        <w:t>econômica</w:t>
      </w:r>
      <w:proofErr w:type="gramEnd"/>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 xml:space="preserve">9.1. As despesas </w:t>
      </w:r>
      <w:proofErr w:type="gramStart"/>
      <w:r w:rsidRPr="00BC5B62">
        <w:rPr>
          <w:rFonts w:asciiTheme="majorHAnsi" w:hAnsiTheme="majorHAnsi" w:cs="Segoe UI"/>
        </w:rPr>
        <w:t>decorrentes da presente contratação administrativa</w:t>
      </w:r>
      <w:proofErr w:type="gramEnd"/>
      <w:r w:rsidRPr="00BC5B62">
        <w:rPr>
          <w:rFonts w:asciiTheme="majorHAnsi" w:hAnsiTheme="majorHAnsi" w:cs="Segoe UI"/>
        </w:rPr>
        <w:t xml:space="preserve"> correrão à conta de recursos específicos consignados na Lei </w:t>
      </w:r>
      <w:proofErr w:type="spellStart"/>
      <w:r w:rsidRPr="00BC5B62">
        <w:rPr>
          <w:rFonts w:asciiTheme="majorHAnsi" w:hAnsiTheme="majorHAnsi" w:cs="Segoe UI"/>
        </w:rPr>
        <w:t>Orçamentaria</w:t>
      </w:r>
      <w:proofErr w:type="spellEnd"/>
      <w:r w:rsidRPr="00BC5B62">
        <w:rPr>
          <w:rFonts w:asciiTheme="majorHAnsi" w:hAnsiTheme="majorHAnsi" w:cs="Segoe UI"/>
        </w:rPr>
        <w:t xml:space="preserve"> Anual – LOA – da Câmara do Município de </w:t>
      </w:r>
      <w:proofErr w:type="spellStart"/>
      <w:r w:rsidRPr="00BC5B62">
        <w:rPr>
          <w:rFonts w:asciiTheme="majorHAnsi" w:hAnsiTheme="majorHAnsi" w:cs="Segoe UI"/>
        </w:rPr>
        <w:t>Pocrane</w:t>
      </w:r>
      <w:proofErr w:type="spellEnd"/>
      <w:r w:rsidRPr="00BC5B62">
        <w:rPr>
          <w:rFonts w:asciiTheme="majorHAnsi" w:hAnsiTheme="majorHAnsi" w:cs="Segoe UI"/>
        </w:rPr>
        <w:t xml:space="preserve"> deste exercício, na dotação abaixo discriminada:</w:t>
      </w:r>
    </w:p>
    <w:p w:rsidR="00DB449F" w:rsidRPr="00BC5B62" w:rsidRDefault="00DB449F" w:rsidP="00DB449F">
      <w:pPr>
        <w:spacing w:after="160" w:line="300" w:lineRule="auto"/>
        <w:jc w:val="both"/>
        <w:rPr>
          <w:rFonts w:asciiTheme="majorHAnsi" w:hAnsiTheme="majorHAnsi" w:cs="Segoe UI"/>
          <w:color w:val="FF0000"/>
        </w:rPr>
      </w:pPr>
      <w:r w:rsidRPr="00BC5B62">
        <w:rPr>
          <w:rFonts w:asciiTheme="majorHAnsi" w:hAnsiTheme="majorHAnsi" w:cs="Segoe UI"/>
          <w:color w:val="FF0000"/>
        </w:rPr>
        <w:t xml:space="preserve">9.1.1. Gestão/Unidade: </w:t>
      </w:r>
    </w:p>
    <w:p w:rsidR="00DB449F" w:rsidRPr="00BC5B62" w:rsidRDefault="00DB449F" w:rsidP="00DB449F">
      <w:pPr>
        <w:spacing w:after="160" w:line="300" w:lineRule="auto"/>
        <w:jc w:val="both"/>
        <w:rPr>
          <w:rFonts w:asciiTheme="majorHAnsi" w:hAnsiTheme="majorHAnsi" w:cs="Segoe UI"/>
          <w:color w:val="FF0000"/>
        </w:rPr>
      </w:pPr>
      <w:r w:rsidRPr="00BC5B62">
        <w:rPr>
          <w:rFonts w:asciiTheme="majorHAnsi" w:hAnsiTheme="majorHAnsi" w:cs="Segoe UI"/>
          <w:color w:val="FF0000"/>
        </w:rPr>
        <w:t>9.1.2. Fonte de Recursos:</w:t>
      </w:r>
      <w:proofErr w:type="gramStart"/>
      <w:r w:rsidRPr="00BC5B62">
        <w:rPr>
          <w:rFonts w:asciiTheme="majorHAnsi" w:hAnsiTheme="majorHAnsi" w:cs="Segoe UI"/>
          <w:color w:val="FF0000"/>
        </w:rPr>
        <w:t xml:space="preserve">  </w:t>
      </w:r>
    </w:p>
    <w:p w:rsidR="00DB449F" w:rsidRPr="00BC5B62" w:rsidRDefault="00DB449F" w:rsidP="00DB449F">
      <w:pPr>
        <w:spacing w:after="160" w:line="300" w:lineRule="auto"/>
        <w:jc w:val="both"/>
        <w:rPr>
          <w:rFonts w:asciiTheme="majorHAnsi" w:hAnsiTheme="majorHAnsi" w:cs="Segoe UI"/>
          <w:color w:val="FF0000"/>
        </w:rPr>
      </w:pPr>
      <w:proofErr w:type="gramEnd"/>
      <w:r w:rsidRPr="00BC5B62">
        <w:rPr>
          <w:rFonts w:asciiTheme="majorHAnsi" w:hAnsiTheme="majorHAnsi" w:cs="Segoe UI"/>
          <w:color w:val="FF0000"/>
        </w:rPr>
        <w:t xml:space="preserve">9.1.3. Programa de Trabalho: </w:t>
      </w:r>
    </w:p>
    <w:p w:rsidR="00DB449F" w:rsidRPr="00BC5B62" w:rsidRDefault="00DB449F" w:rsidP="00DB449F">
      <w:pPr>
        <w:spacing w:after="160" w:line="300" w:lineRule="auto"/>
        <w:jc w:val="both"/>
        <w:rPr>
          <w:rFonts w:asciiTheme="majorHAnsi" w:hAnsiTheme="majorHAnsi" w:cs="Segoe UI"/>
          <w:color w:val="FF0000"/>
        </w:rPr>
      </w:pPr>
      <w:r w:rsidRPr="00BC5B62">
        <w:rPr>
          <w:rFonts w:asciiTheme="majorHAnsi" w:hAnsiTheme="majorHAnsi" w:cs="Segoe UI"/>
          <w:color w:val="FF0000"/>
        </w:rPr>
        <w:t xml:space="preserve">9.1.4. Elemento de Despesa: </w:t>
      </w:r>
    </w:p>
    <w:p w:rsidR="00DB449F" w:rsidRPr="00BC5B62" w:rsidRDefault="00DB449F" w:rsidP="00DB449F">
      <w:pPr>
        <w:spacing w:after="160" w:line="300" w:lineRule="auto"/>
        <w:jc w:val="both"/>
        <w:rPr>
          <w:rFonts w:asciiTheme="majorHAnsi" w:hAnsiTheme="majorHAnsi" w:cs="Segoe UI"/>
          <w:color w:val="FF0000"/>
        </w:rPr>
      </w:pPr>
      <w:r w:rsidRPr="00BC5B62">
        <w:rPr>
          <w:rFonts w:asciiTheme="majorHAnsi" w:hAnsiTheme="majorHAnsi" w:cs="Segoe UI"/>
          <w:color w:val="FF0000"/>
        </w:rPr>
        <w:t xml:space="preserve">9.1.5. Plano Interno: </w:t>
      </w:r>
    </w:p>
    <w:p w:rsidR="00DB449F" w:rsidRPr="00BC5B62" w:rsidRDefault="00DB449F" w:rsidP="00DB449F">
      <w:pPr>
        <w:spacing w:after="160" w:line="300" w:lineRule="auto"/>
        <w:jc w:val="both"/>
        <w:rPr>
          <w:rFonts w:asciiTheme="majorHAnsi" w:hAnsiTheme="majorHAnsi" w:cs="Segoe UI"/>
          <w:color w:val="FF0000"/>
        </w:rPr>
      </w:pPr>
      <w:r w:rsidRPr="00BC5B62">
        <w:rPr>
          <w:rFonts w:asciiTheme="majorHAnsi" w:hAnsiTheme="majorHAnsi" w:cs="Segoe UI"/>
          <w:color w:val="FF0000"/>
        </w:rPr>
        <w:t>9.1.6. Nota de Empenho:</w:t>
      </w:r>
    </w:p>
    <w:p w:rsidR="00DB449F" w:rsidRPr="00BC5B62" w:rsidRDefault="00DB449F" w:rsidP="00DB449F">
      <w:pPr>
        <w:spacing w:after="160" w:line="300" w:lineRule="auto"/>
        <w:jc w:val="both"/>
        <w:rPr>
          <w:rFonts w:asciiTheme="majorHAnsi" w:hAnsiTheme="majorHAnsi" w:cs="Segoe UI"/>
          <w:bCs/>
        </w:rPr>
      </w:pPr>
      <w:r w:rsidRPr="00BC5B62">
        <w:rPr>
          <w:rFonts w:asciiTheme="majorHAnsi" w:hAnsiTheme="majorHAnsi" w:cs="Segoe UI"/>
        </w:rPr>
        <w:t xml:space="preserve">9.2. A dotação relativa aos exercícios financeiros subsequentes será indicada após aprovação da LOA respectiva e liberação dos créditos correspondentes, mediante </w:t>
      </w:r>
      <w:proofErr w:type="spellStart"/>
      <w:r w:rsidRPr="00BC5B62">
        <w:rPr>
          <w:rFonts w:asciiTheme="majorHAnsi" w:hAnsiTheme="majorHAnsi" w:cs="Segoe UI"/>
        </w:rPr>
        <w:t>apostilamento</w:t>
      </w:r>
      <w:proofErr w:type="spellEnd"/>
      <w:r w:rsidRPr="00BC5B62">
        <w:rPr>
          <w:rFonts w:asciiTheme="majorHAnsi" w:hAnsiTheme="majorHAnsi" w:cs="Segoe UI"/>
        </w:rPr>
        <w:t>.</w:t>
      </w:r>
    </w:p>
    <w:p w:rsidR="00DB449F" w:rsidRPr="00BC5B62" w:rsidRDefault="00DB449F" w:rsidP="00DB449F">
      <w:pPr>
        <w:tabs>
          <w:tab w:val="left" w:pos="2268"/>
        </w:tabs>
        <w:spacing w:after="0" w:line="300" w:lineRule="auto"/>
        <w:jc w:val="both"/>
        <w:rPr>
          <w:rFonts w:asciiTheme="majorHAnsi" w:hAnsiTheme="majorHAnsi" w:cs="Segoe UI"/>
          <w:b/>
        </w:rPr>
      </w:pPr>
    </w:p>
    <w:p w:rsidR="00DB449F" w:rsidRPr="00BC5B62" w:rsidRDefault="00DB449F" w:rsidP="00DB449F">
      <w:pPr>
        <w:tabs>
          <w:tab w:val="left" w:pos="2268"/>
        </w:tabs>
        <w:spacing w:after="160" w:line="300" w:lineRule="auto"/>
        <w:jc w:val="both"/>
        <w:rPr>
          <w:rFonts w:asciiTheme="majorHAnsi" w:hAnsiTheme="majorHAnsi" w:cs="Segoe UI"/>
          <w:b/>
        </w:rPr>
      </w:pPr>
      <w:r w:rsidRPr="00BC5B62">
        <w:rPr>
          <w:rFonts w:asciiTheme="majorHAnsi" w:hAnsiTheme="majorHAnsi" w:cs="Segoe UI"/>
          <w:b/>
        </w:rPr>
        <w:t xml:space="preserve">10. CLÁUSULA DÉCIMA: Da matriz de risco, quando for o </w:t>
      </w:r>
      <w:proofErr w:type="gramStart"/>
      <w:r w:rsidRPr="00BC5B62">
        <w:rPr>
          <w:rFonts w:asciiTheme="majorHAnsi" w:hAnsiTheme="majorHAnsi" w:cs="Segoe UI"/>
          <w:b/>
        </w:rPr>
        <w:t>caso</w:t>
      </w:r>
      <w:proofErr w:type="gramEnd"/>
    </w:p>
    <w:p w:rsidR="00DB449F" w:rsidRPr="00BC5B62" w:rsidRDefault="00DB449F" w:rsidP="00DB449F">
      <w:pPr>
        <w:tabs>
          <w:tab w:val="left" w:pos="2268"/>
        </w:tabs>
        <w:spacing w:after="160" w:line="300" w:lineRule="auto"/>
        <w:jc w:val="both"/>
        <w:rPr>
          <w:rFonts w:asciiTheme="majorHAnsi" w:hAnsiTheme="majorHAnsi" w:cs="Segoe UI"/>
        </w:rPr>
      </w:pPr>
      <w:r w:rsidRPr="00BC5B62">
        <w:rPr>
          <w:rFonts w:asciiTheme="majorHAnsi" w:hAnsiTheme="majorHAnsi" w:cs="Segoe UI"/>
        </w:rPr>
        <w:t xml:space="preserve">10.1. A matriz de risco não é </w:t>
      </w:r>
      <w:proofErr w:type="gramStart"/>
      <w:r w:rsidRPr="00BC5B62">
        <w:rPr>
          <w:rFonts w:asciiTheme="majorHAnsi" w:hAnsiTheme="majorHAnsi" w:cs="Segoe UI"/>
        </w:rPr>
        <w:t>obrigatória nesta contratação administrativo</w:t>
      </w:r>
      <w:proofErr w:type="gramEnd"/>
      <w:r w:rsidRPr="00BC5B62">
        <w:rPr>
          <w:rFonts w:asciiTheme="majorHAnsi" w:hAnsiTheme="majorHAnsi" w:cs="Segoe UI"/>
        </w:rPr>
        <w:t>, conforme § 1º do art. 3º do Decreto nº. 31/2023 (Decreto Municipal que fala sobre as práticas contínuas e permanentes de gestão de riscos e de controle preventivo na aplicação da Lei nº. 14.133/2021).</w:t>
      </w:r>
    </w:p>
    <w:p w:rsidR="00DB449F" w:rsidRPr="00BC5B62" w:rsidRDefault="00DB449F" w:rsidP="00DB449F">
      <w:pPr>
        <w:tabs>
          <w:tab w:val="left" w:pos="2268"/>
        </w:tabs>
        <w:spacing w:after="0" w:line="300" w:lineRule="auto"/>
        <w:jc w:val="both"/>
        <w:rPr>
          <w:rFonts w:asciiTheme="majorHAnsi" w:hAnsiTheme="majorHAnsi" w:cs="Segoe UI"/>
        </w:rPr>
      </w:pPr>
    </w:p>
    <w:p w:rsidR="00DB449F" w:rsidRPr="00BC5B62" w:rsidRDefault="00DB449F" w:rsidP="00DB449F">
      <w:pPr>
        <w:tabs>
          <w:tab w:val="left" w:pos="2268"/>
        </w:tabs>
        <w:spacing w:after="160" w:line="300" w:lineRule="auto"/>
        <w:jc w:val="both"/>
        <w:rPr>
          <w:rFonts w:asciiTheme="majorHAnsi" w:hAnsiTheme="majorHAnsi" w:cs="Segoe UI"/>
          <w:b/>
        </w:rPr>
      </w:pPr>
      <w:r w:rsidRPr="00BC5B62">
        <w:rPr>
          <w:rFonts w:asciiTheme="majorHAnsi" w:hAnsiTheme="majorHAnsi" w:cs="Segoe UI"/>
          <w:b/>
        </w:rPr>
        <w:t xml:space="preserve">11. CLÁSUSULA DÉCIMA PRIMEIRA: Do prazo para resposta ao pedido de repactuação de preços, se for o </w:t>
      </w:r>
      <w:proofErr w:type="gramStart"/>
      <w:r w:rsidRPr="00BC5B62">
        <w:rPr>
          <w:rFonts w:asciiTheme="majorHAnsi" w:hAnsiTheme="majorHAnsi" w:cs="Segoe UI"/>
          <w:b/>
        </w:rPr>
        <w:t>caso</w:t>
      </w:r>
      <w:proofErr w:type="gramEnd"/>
    </w:p>
    <w:p w:rsidR="00DB449F" w:rsidRPr="00BC5B62" w:rsidRDefault="00DB449F" w:rsidP="00DB449F">
      <w:pPr>
        <w:tabs>
          <w:tab w:val="left" w:pos="2268"/>
        </w:tabs>
        <w:spacing w:after="160" w:line="300" w:lineRule="auto"/>
        <w:jc w:val="both"/>
        <w:rPr>
          <w:rFonts w:asciiTheme="majorHAnsi" w:hAnsiTheme="majorHAnsi" w:cs="Segoe UI"/>
        </w:rPr>
      </w:pPr>
      <w:r w:rsidRPr="00BC5B62">
        <w:rPr>
          <w:rFonts w:asciiTheme="majorHAnsi" w:hAnsiTheme="majorHAnsi" w:cs="Segoe UI"/>
        </w:rPr>
        <w:t>11.1. Não haverá repactuação de preços neste caso, conforme inciso LIX do art. 6º c/c inciso II do § 8º do art. 25 c/c inciso II do § 4º do art. 92 da Lei nº. 14.133/2021.</w:t>
      </w:r>
    </w:p>
    <w:p w:rsidR="00DB449F" w:rsidRPr="00BC5B62" w:rsidRDefault="00DB449F" w:rsidP="00DB449F">
      <w:pPr>
        <w:tabs>
          <w:tab w:val="left" w:pos="2268"/>
        </w:tabs>
        <w:spacing w:after="160" w:line="300" w:lineRule="auto"/>
        <w:jc w:val="both"/>
        <w:rPr>
          <w:rFonts w:asciiTheme="majorHAnsi" w:hAnsiTheme="majorHAnsi" w:cs="Segoe UI"/>
          <w:b/>
        </w:rPr>
      </w:pPr>
      <w:r w:rsidRPr="00BC5B62">
        <w:rPr>
          <w:rFonts w:asciiTheme="majorHAnsi" w:hAnsiTheme="majorHAnsi" w:cs="Segoe UI"/>
          <w:b/>
        </w:rPr>
        <w:t xml:space="preserve">12. CLÁUSULA DÉCIMA SEGUNDA: Do prazo para resposta ao pedido de restabelecimento do equilíbrio econômico-financeiro, quando for o </w:t>
      </w:r>
      <w:proofErr w:type="gramStart"/>
      <w:r w:rsidRPr="00BC5B62">
        <w:rPr>
          <w:rFonts w:asciiTheme="majorHAnsi" w:hAnsiTheme="majorHAnsi" w:cs="Segoe UI"/>
          <w:b/>
        </w:rPr>
        <w:t>caso</w:t>
      </w:r>
      <w:proofErr w:type="gramEnd"/>
    </w:p>
    <w:p w:rsidR="00DB449F" w:rsidRPr="00BC5B62" w:rsidRDefault="00DB449F" w:rsidP="00DB449F">
      <w:pPr>
        <w:tabs>
          <w:tab w:val="left" w:pos="2268"/>
        </w:tabs>
        <w:spacing w:after="160" w:line="300" w:lineRule="auto"/>
        <w:jc w:val="both"/>
        <w:rPr>
          <w:rFonts w:asciiTheme="majorHAnsi" w:hAnsiTheme="majorHAnsi" w:cs="Segoe UI"/>
        </w:rPr>
      </w:pPr>
      <w:r w:rsidRPr="00BC5B62">
        <w:rPr>
          <w:rFonts w:asciiTheme="majorHAnsi" w:hAnsiTheme="majorHAnsi" w:cs="Segoe UI"/>
        </w:rPr>
        <w:t>12.1. O prazo para resposta ao pedido de restabelecimento do equilíbrio econômico-financeiro será de, no máximo, 30 (trinta) dias.</w:t>
      </w:r>
    </w:p>
    <w:p w:rsidR="00DB449F" w:rsidRPr="00BC5B62" w:rsidRDefault="00DB449F" w:rsidP="00DB449F">
      <w:pPr>
        <w:tabs>
          <w:tab w:val="left" w:pos="2268"/>
        </w:tabs>
        <w:spacing w:after="0" w:line="300" w:lineRule="auto"/>
        <w:jc w:val="both"/>
        <w:rPr>
          <w:rFonts w:asciiTheme="majorHAnsi" w:hAnsiTheme="majorHAnsi" w:cs="Segoe UI"/>
          <w:b/>
        </w:rPr>
      </w:pPr>
    </w:p>
    <w:p w:rsidR="00DB449F" w:rsidRPr="00BC5B62" w:rsidRDefault="00DB449F" w:rsidP="00DB449F">
      <w:pPr>
        <w:tabs>
          <w:tab w:val="left" w:pos="2268"/>
        </w:tabs>
        <w:spacing w:after="160" w:line="300" w:lineRule="auto"/>
        <w:jc w:val="both"/>
        <w:rPr>
          <w:rFonts w:asciiTheme="majorHAnsi" w:hAnsiTheme="majorHAnsi" w:cs="Segoe UI"/>
          <w:b/>
        </w:rPr>
      </w:pPr>
      <w:r w:rsidRPr="00BC5B62">
        <w:rPr>
          <w:rFonts w:asciiTheme="majorHAnsi" w:hAnsiTheme="majorHAnsi" w:cs="Segoe UI"/>
          <w:b/>
        </w:rPr>
        <w:t>13. CLÁUSULA DÉCIMA TERCEIRA: Das garantias oferecidas para assegurar sua plena execução, quando exigidas, inclusive as que forem oferecidas pelo contratado no caso de antecipação de valores a título de pagamento</w:t>
      </w:r>
    </w:p>
    <w:p w:rsidR="00DB449F" w:rsidRPr="00BC5B62" w:rsidRDefault="00DB449F" w:rsidP="00DB449F">
      <w:pPr>
        <w:tabs>
          <w:tab w:val="left" w:pos="2268"/>
        </w:tabs>
        <w:spacing w:after="160" w:line="300" w:lineRule="auto"/>
        <w:jc w:val="both"/>
        <w:rPr>
          <w:rFonts w:asciiTheme="majorHAnsi" w:hAnsiTheme="majorHAnsi" w:cs="Segoe UI"/>
        </w:rPr>
      </w:pPr>
      <w:r w:rsidRPr="00BC5B62">
        <w:rPr>
          <w:rFonts w:asciiTheme="majorHAnsi" w:hAnsiTheme="majorHAnsi" w:cs="Segoe UI"/>
        </w:rPr>
        <w:t>13.1. Não haverá exigência de garantia contratual.</w:t>
      </w:r>
    </w:p>
    <w:p w:rsidR="00DB449F" w:rsidRPr="00BC5B62" w:rsidRDefault="00DB449F" w:rsidP="00DB449F">
      <w:pPr>
        <w:tabs>
          <w:tab w:val="left" w:pos="2268"/>
        </w:tabs>
        <w:spacing w:after="0" w:line="300" w:lineRule="auto"/>
        <w:jc w:val="both"/>
        <w:rPr>
          <w:rFonts w:asciiTheme="majorHAnsi" w:hAnsiTheme="majorHAnsi" w:cs="Segoe UI"/>
          <w:b/>
        </w:rPr>
      </w:pPr>
    </w:p>
    <w:p w:rsidR="00DB449F" w:rsidRPr="00BC5B62" w:rsidRDefault="00DB449F" w:rsidP="00DB449F">
      <w:pPr>
        <w:tabs>
          <w:tab w:val="left" w:pos="2268"/>
        </w:tabs>
        <w:spacing w:after="160" w:line="300" w:lineRule="auto"/>
        <w:jc w:val="both"/>
        <w:rPr>
          <w:rFonts w:asciiTheme="majorHAnsi" w:hAnsiTheme="majorHAnsi" w:cs="Segoe UI"/>
          <w:b/>
        </w:rPr>
      </w:pPr>
      <w:r w:rsidRPr="00BC5B62">
        <w:rPr>
          <w:rFonts w:asciiTheme="majorHAnsi" w:hAnsiTheme="majorHAnsi" w:cs="Segoe UI"/>
          <w:b/>
        </w:rPr>
        <w:t xml:space="preserve">14. CLÁUSULA DÉCIMA QUARTA: Do prazo de garantia mínima do objeto, observados os prazos mínimos estabelecidos na lei nº. 14.133/2021 e nas normas técnicas aplicáveis, e as condições de manutenção e assistência técnica, quando for o </w:t>
      </w:r>
      <w:proofErr w:type="gramStart"/>
      <w:r w:rsidRPr="00BC5B62">
        <w:rPr>
          <w:rFonts w:asciiTheme="majorHAnsi" w:hAnsiTheme="majorHAnsi" w:cs="Segoe UI"/>
          <w:b/>
        </w:rPr>
        <w:t>caso</w:t>
      </w:r>
      <w:proofErr w:type="gramEnd"/>
    </w:p>
    <w:p w:rsidR="00DB449F" w:rsidRPr="00BC5B62" w:rsidRDefault="00DB449F" w:rsidP="00DB449F">
      <w:pPr>
        <w:tabs>
          <w:tab w:val="left" w:pos="2268"/>
        </w:tabs>
        <w:spacing w:after="160" w:line="300" w:lineRule="auto"/>
        <w:jc w:val="both"/>
        <w:rPr>
          <w:rFonts w:asciiTheme="majorHAnsi" w:hAnsiTheme="majorHAnsi" w:cs="Segoe UI"/>
        </w:rPr>
      </w:pPr>
      <w:r w:rsidRPr="00BC5B62">
        <w:rPr>
          <w:rFonts w:asciiTheme="majorHAnsi" w:hAnsiTheme="majorHAnsi" w:cs="Segoe UI"/>
        </w:rPr>
        <w:t>14.1. O prazo de garantia mínima do objeto, observados os prazos mínimos estabelecidos na Lei nº. 14.133/2021 e nas normas técnicas aplicáveis, e as condições de manutenção e assistência técnica, quando for o caso, estão previstos no TR.</w:t>
      </w:r>
    </w:p>
    <w:p w:rsidR="00DB449F" w:rsidRPr="00BC5B62" w:rsidRDefault="00DB449F" w:rsidP="00DB449F">
      <w:pPr>
        <w:tabs>
          <w:tab w:val="left" w:pos="2268"/>
        </w:tabs>
        <w:spacing w:after="0" w:line="300" w:lineRule="auto"/>
        <w:jc w:val="both"/>
        <w:rPr>
          <w:rFonts w:asciiTheme="majorHAnsi" w:hAnsiTheme="majorHAnsi" w:cs="Segoe UI"/>
          <w:b/>
        </w:rPr>
      </w:pPr>
    </w:p>
    <w:p w:rsidR="00DB449F" w:rsidRPr="00BC5B62" w:rsidRDefault="00DB449F" w:rsidP="00DB449F">
      <w:pPr>
        <w:tabs>
          <w:tab w:val="left" w:pos="2268"/>
        </w:tabs>
        <w:spacing w:after="160" w:line="300" w:lineRule="auto"/>
        <w:jc w:val="both"/>
        <w:rPr>
          <w:rFonts w:asciiTheme="majorHAnsi" w:hAnsiTheme="majorHAnsi" w:cs="Segoe UI"/>
          <w:b/>
        </w:rPr>
      </w:pPr>
      <w:r w:rsidRPr="00BC5B62">
        <w:rPr>
          <w:rFonts w:asciiTheme="majorHAnsi" w:hAnsiTheme="majorHAnsi" w:cs="Segoe UI"/>
          <w:b/>
        </w:rPr>
        <w:t>15. CLÁUSULA DÉCIMA QUINTA: Dos direitos e das responsabilidades das partes</w:t>
      </w:r>
    </w:p>
    <w:p w:rsidR="00DB449F" w:rsidRPr="00BC5B62" w:rsidRDefault="00DB449F" w:rsidP="00DB449F">
      <w:pPr>
        <w:tabs>
          <w:tab w:val="left" w:pos="2268"/>
        </w:tabs>
        <w:spacing w:after="160" w:line="300" w:lineRule="auto"/>
        <w:jc w:val="both"/>
        <w:rPr>
          <w:rFonts w:asciiTheme="majorHAnsi" w:hAnsiTheme="majorHAnsi" w:cs="Segoe UI"/>
          <w:b/>
        </w:rPr>
      </w:pPr>
      <w:r w:rsidRPr="00BC5B62">
        <w:rPr>
          <w:rFonts w:asciiTheme="majorHAnsi" w:hAnsiTheme="majorHAnsi" w:cs="Segoe UI"/>
        </w:rPr>
        <w:t>15.1. Das obrigações do</w:t>
      </w:r>
      <w:r w:rsidRPr="00BC5B62">
        <w:rPr>
          <w:rFonts w:asciiTheme="majorHAnsi" w:hAnsiTheme="majorHAnsi" w:cs="Segoe UI"/>
          <w:b/>
        </w:rPr>
        <w:t xml:space="preserve"> Contratante:</w:t>
      </w:r>
    </w:p>
    <w:p w:rsidR="00DB449F" w:rsidRPr="00BC5B62" w:rsidRDefault="00DB449F" w:rsidP="00DB449F">
      <w:pPr>
        <w:spacing w:after="160" w:line="300" w:lineRule="auto"/>
        <w:jc w:val="both"/>
        <w:rPr>
          <w:rFonts w:asciiTheme="majorHAnsi" w:hAnsiTheme="majorHAnsi" w:cs="Segoe UI"/>
          <w:color w:val="000000"/>
        </w:rPr>
      </w:pPr>
      <w:r w:rsidRPr="00BC5B62">
        <w:rPr>
          <w:rFonts w:asciiTheme="majorHAnsi" w:hAnsiTheme="majorHAnsi" w:cs="Segoe UI"/>
        </w:rPr>
        <w:t>15.1.1. Exigir</w:t>
      </w:r>
      <w:r w:rsidRPr="00BC5B62">
        <w:rPr>
          <w:rFonts w:asciiTheme="majorHAnsi" w:hAnsiTheme="majorHAnsi" w:cs="Segoe UI"/>
          <w:color w:val="000000"/>
        </w:rPr>
        <w:t xml:space="preserve"> o cumprimento de todas as obrigações assumidas </w:t>
      </w:r>
      <w:proofErr w:type="gramStart"/>
      <w:r w:rsidRPr="00BC5B62">
        <w:rPr>
          <w:rFonts w:asciiTheme="majorHAnsi" w:hAnsiTheme="majorHAnsi" w:cs="Segoe UI"/>
          <w:color w:val="000000"/>
        </w:rPr>
        <w:t>pelo(</w:t>
      </w:r>
      <w:proofErr w:type="gramEnd"/>
      <w:r w:rsidRPr="00BC5B62">
        <w:rPr>
          <w:rFonts w:asciiTheme="majorHAnsi" w:hAnsiTheme="majorHAnsi" w:cs="Segoe UI"/>
          <w:color w:val="000000"/>
        </w:rPr>
        <w:t xml:space="preserve">a) </w:t>
      </w:r>
      <w:r w:rsidRPr="00BC5B62">
        <w:rPr>
          <w:rFonts w:asciiTheme="majorHAnsi" w:hAnsiTheme="majorHAnsi" w:cs="Segoe UI"/>
          <w:b/>
          <w:color w:val="000000"/>
        </w:rPr>
        <w:t>Contratado(a)</w:t>
      </w:r>
      <w:r w:rsidRPr="00BC5B62">
        <w:rPr>
          <w:rFonts w:asciiTheme="majorHAnsi" w:hAnsiTheme="majorHAnsi" w:cs="Segoe UI"/>
          <w:color w:val="000000"/>
        </w:rPr>
        <w:t>, de acordo com o contrato e seus anexos;</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color w:val="000000"/>
        </w:rPr>
        <w:t xml:space="preserve">15.1.2. </w:t>
      </w:r>
      <w:r w:rsidRPr="00BC5B62">
        <w:rPr>
          <w:rFonts w:asciiTheme="majorHAnsi" w:hAnsiTheme="majorHAnsi" w:cs="Segoe UI"/>
        </w:rPr>
        <w:t>Receber o objeto no prazo e condições estabelecidas no TR;</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 xml:space="preserve">15.1.3. Notificar </w:t>
      </w:r>
      <w:proofErr w:type="gramStart"/>
      <w:r w:rsidRPr="00BC5B62">
        <w:rPr>
          <w:rFonts w:asciiTheme="majorHAnsi" w:hAnsiTheme="majorHAnsi" w:cs="Segoe UI"/>
        </w:rPr>
        <w:t>o(</w:t>
      </w:r>
      <w:proofErr w:type="gramEnd"/>
      <w:r w:rsidRPr="00BC5B62">
        <w:rPr>
          <w:rFonts w:asciiTheme="majorHAnsi" w:hAnsiTheme="majorHAnsi" w:cs="Segoe UI"/>
        </w:rPr>
        <w:t xml:space="preserve">a) </w:t>
      </w:r>
      <w:r w:rsidRPr="00BC5B62">
        <w:rPr>
          <w:rFonts w:asciiTheme="majorHAnsi" w:hAnsiTheme="majorHAnsi" w:cs="Segoe UI"/>
          <w:b/>
        </w:rPr>
        <w:t xml:space="preserve">Contratado(a), </w:t>
      </w:r>
      <w:r w:rsidRPr="00BC5B62">
        <w:rPr>
          <w:rFonts w:asciiTheme="majorHAnsi" w:hAnsiTheme="majorHAnsi" w:cs="Segoe UI"/>
        </w:rPr>
        <w:t>por escrito, da ocorrência de eventuais imperfeições, falhas ou irregularidades constatadas no curso da execução dos serviços, fixando prazo para a sua correção, certificando-se de que as soluções por ele propostas sejam a mais adequadas;</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color w:val="000000"/>
        </w:rPr>
        <w:t xml:space="preserve">15.1.4. Notificar </w:t>
      </w:r>
      <w:proofErr w:type="gramStart"/>
      <w:r w:rsidRPr="00BC5B62">
        <w:rPr>
          <w:rFonts w:asciiTheme="majorHAnsi" w:hAnsiTheme="majorHAnsi" w:cs="Segoe UI"/>
          <w:color w:val="000000"/>
        </w:rPr>
        <w:t>o(</w:t>
      </w:r>
      <w:proofErr w:type="gramEnd"/>
      <w:r w:rsidRPr="00BC5B62">
        <w:rPr>
          <w:rFonts w:asciiTheme="majorHAnsi" w:hAnsiTheme="majorHAnsi" w:cs="Segoe UI"/>
          <w:color w:val="000000"/>
        </w:rPr>
        <w:t xml:space="preserve">a) </w:t>
      </w:r>
      <w:r w:rsidRPr="00BC5B62">
        <w:rPr>
          <w:rFonts w:asciiTheme="majorHAnsi" w:hAnsiTheme="majorHAnsi" w:cs="Segoe UI"/>
          <w:b/>
          <w:color w:val="000000"/>
        </w:rPr>
        <w:t>Contratado(a)</w:t>
      </w:r>
      <w:r w:rsidRPr="00BC5B62">
        <w:rPr>
          <w:rFonts w:asciiTheme="majorHAnsi" w:hAnsiTheme="majorHAnsi" w:cs="Segoe UI"/>
        </w:rPr>
        <w:t>, por escrito, sobre vícios, defeitos ou incorreções verificadas no objeto fornecido, para que seja por ele substituído, reparado ou corrigido, no total ou em parte, às suas expensas;</w:t>
      </w:r>
    </w:p>
    <w:p w:rsidR="00DB449F" w:rsidRPr="00BC5B62" w:rsidRDefault="00DB449F" w:rsidP="00DB449F">
      <w:pPr>
        <w:spacing w:after="160" w:line="300" w:lineRule="auto"/>
        <w:jc w:val="both"/>
        <w:rPr>
          <w:rFonts w:asciiTheme="majorHAnsi" w:hAnsiTheme="majorHAnsi" w:cs="Segoe UI"/>
          <w:color w:val="000000"/>
        </w:rPr>
      </w:pPr>
      <w:r w:rsidRPr="00BC5B62">
        <w:rPr>
          <w:rFonts w:asciiTheme="majorHAnsi" w:hAnsiTheme="majorHAnsi" w:cs="Segoe UI"/>
        </w:rPr>
        <w:t xml:space="preserve">15.1.5. Acompanhar e fiscalizar a execução do contrato administrativo e o cumprimento das obrigações </w:t>
      </w:r>
      <w:proofErr w:type="gramStart"/>
      <w:r w:rsidRPr="00BC5B62">
        <w:rPr>
          <w:rFonts w:asciiTheme="majorHAnsi" w:hAnsiTheme="majorHAnsi" w:cs="Segoe UI"/>
        </w:rPr>
        <w:t>pel</w:t>
      </w:r>
      <w:r w:rsidRPr="00BC5B62">
        <w:rPr>
          <w:rFonts w:asciiTheme="majorHAnsi" w:hAnsiTheme="majorHAnsi" w:cs="Segoe UI"/>
          <w:color w:val="000000"/>
        </w:rPr>
        <w:t>o(</w:t>
      </w:r>
      <w:proofErr w:type="gramEnd"/>
      <w:r w:rsidRPr="00BC5B62">
        <w:rPr>
          <w:rFonts w:asciiTheme="majorHAnsi" w:hAnsiTheme="majorHAnsi" w:cs="Segoe UI"/>
          <w:color w:val="000000"/>
        </w:rPr>
        <w:t xml:space="preserve">a) </w:t>
      </w:r>
      <w:r w:rsidRPr="00BC5B62">
        <w:rPr>
          <w:rFonts w:asciiTheme="majorHAnsi" w:hAnsiTheme="majorHAnsi" w:cs="Segoe UI"/>
          <w:b/>
          <w:color w:val="000000"/>
        </w:rPr>
        <w:t>Contratado(a)</w:t>
      </w:r>
      <w:r w:rsidRPr="00BC5B62">
        <w:rPr>
          <w:rFonts w:asciiTheme="majorHAnsi" w:hAnsiTheme="majorHAnsi" w:cs="Segoe UI"/>
          <w:color w:val="000000"/>
        </w:rPr>
        <w:t>;</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color w:val="000000"/>
        </w:rPr>
        <w:t xml:space="preserve">15.1.6. </w:t>
      </w:r>
      <w:r w:rsidRPr="00BC5B62">
        <w:rPr>
          <w:rFonts w:asciiTheme="majorHAnsi" w:hAnsiTheme="majorHAnsi" w:cs="Segoe UI"/>
        </w:rPr>
        <w:t xml:space="preserve">Efetuar o pagamento </w:t>
      </w:r>
      <w:proofErr w:type="gramStart"/>
      <w:r w:rsidRPr="00BC5B62">
        <w:rPr>
          <w:rFonts w:asciiTheme="majorHAnsi" w:hAnsiTheme="majorHAnsi" w:cs="Segoe UI"/>
          <w:color w:val="000000"/>
        </w:rPr>
        <w:t>o(</w:t>
      </w:r>
      <w:proofErr w:type="gramEnd"/>
      <w:r w:rsidRPr="00BC5B62">
        <w:rPr>
          <w:rFonts w:asciiTheme="majorHAnsi" w:hAnsiTheme="majorHAnsi" w:cs="Segoe UI"/>
          <w:color w:val="000000"/>
        </w:rPr>
        <w:t xml:space="preserve">a) </w:t>
      </w:r>
      <w:r w:rsidRPr="00BC5B62">
        <w:rPr>
          <w:rFonts w:asciiTheme="majorHAnsi" w:hAnsiTheme="majorHAnsi" w:cs="Segoe UI"/>
          <w:b/>
          <w:color w:val="000000"/>
        </w:rPr>
        <w:t>Contratado(a)</w:t>
      </w:r>
      <w:r w:rsidRPr="00BC5B62">
        <w:rPr>
          <w:rFonts w:asciiTheme="majorHAnsi" w:hAnsiTheme="majorHAnsi" w:cs="Segoe UI"/>
          <w:b/>
        </w:rPr>
        <w:t xml:space="preserve"> </w:t>
      </w:r>
      <w:r w:rsidRPr="00BC5B62">
        <w:rPr>
          <w:rFonts w:asciiTheme="majorHAnsi" w:hAnsiTheme="majorHAnsi" w:cs="Segoe UI"/>
        </w:rPr>
        <w:t>do valor correspondente ao fornecimento do objeto, no prazo, forma e condições estabelecidos neste contrato administrativo, conforme cronograma físico-financeiro;</w:t>
      </w:r>
    </w:p>
    <w:p w:rsidR="00DB449F" w:rsidRPr="00BC5B62" w:rsidRDefault="00DB449F" w:rsidP="00DB449F">
      <w:pPr>
        <w:spacing w:after="160" w:line="300" w:lineRule="auto"/>
        <w:jc w:val="both"/>
        <w:rPr>
          <w:rFonts w:asciiTheme="majorHAnsi" w:hAnsiTheme="majorHAnsi" w:cs="Segoe UI"/>
          <w:bCs/>
          <w:color w:val="000000"/>
        </w:rPr>
      </w:pPr>
      <w:r w:rsidRPr="00BC5B62">
        <w:rPr>
          <w:rFonts w:asciiTheme="majorHAnsi" w:hAnsiTheme="majorHAnsi" w:cs="Segoe UI"/>
        </w:rPr>
        <w:t xml:space="preserve">15.1.7. </w:t>
      </w:r>
      <w:r w:rsidRPr="00BC5B62">
        <w:rPr>
          <w:rFonts w:asciiTheme="majorHAnsi" w:hAnsiTheme="majorHAnsi" w:cs="Segoe UI"/>
          <w:bCs/>
          <w:color w:val="000000"/>
        </w:rPr>
        <w:t xml:space="preserve">Aplicar </w:t>
      </w:r>
      <w:proofErr w:type="gramStart"/>
      <w:r w:rsidRPr="00BC5B62">
        <w:rPr>
          <w:rFonts w:asciiTheme="majorHAnsi" w:hAnsiTheme="majorHAnsi" w:cs="Segoe UI"/>
          <w:color w:val="000000"/>
        </w:rPr>
        <w:t>o(</w:t>
      </w:r>
      <w:proofErr w:type="gramEnd"/>
      <w:r w:rsidRPr="00BC5B62">
        <w:rPr>
          <w:rFonts w:asciiTheme="majorHAnsi" w:hAnsiTheme="majorHAnsi" w:cs="Segoe UI"/>
          <w:color w:val="000000"/>
        </w:rPr>
        <w:t xml:space="preserve">a) </w:t>
      </w:r>
      <w:r w:rsidRPr="00BC5B62">
        <w:rPr>
          <w:rFonts w:asciiTheme="majorHAnsi" w:hAnsiTheme="majorHAnsi" w:cs="Segoe UI"/>
          <w:b/>
          <w:color w:val="000000"/>
        </w:rPr>
        <w:t>Contratado(a)</w:t>
      </w:r>
      <w:r w:rsidRPr="00BC5B62">
        <w:rPr>
          <w:rFonts w:asciiTheme="majorHAnsi" w:hAnsiTheme="majorHAnsi" w:cs="Segoe UI"/>
          <w:bCs/>
          <w:color w:val="000000"/>
        </w:rPr>
        <w:t xml:space="preserve"> as sanções motivadas pela inexecução total ou parcial do contrato administrativo;</w:t>
      </w:r>
    </w:p>
    <w:p w:rsidR="00DB449F" w:rsidRPr="00BC5B62" w:rsidRDefault="00DB449F" w:rsidP="00DB449F">
      <w:pPr>
        <w:spacing w:after="160" w:line="300" w:lineRule="auto"/>
        <w:jc w:val="both"/>
        <w:rPr>
          <w:rFonts w:asciiTheme="majorHAnsi" w:hAnsiTheme="majorHAnsi" w:cs="Segoe UI"/>
          <w:color w:val="000000"/>
        </w:rPr>
      </w:pPr>
      <w:r w:rsidRPr="00BC5B62">
        <w:rPr>
          <w:rFonts w:asciiTheme="majorHAnsi" w:hAnsiTheme="majorHAnsi" w:cs="Segoe UI"/>
          <w:color w:val="000000"/>
        </w:rPr>
        <w:lastRenderedPageBreak/>
        <w:t xml:space="preserve">15.1.8. Cientificar seu </w:t>
      </w:r>
      <w:r w:rsidRPr="00BC5B62">
        <w:rPr>
          <w:rFonts w:asciiTheme="majorHAnsi" w:hAnsiTheme="majorHAnsi" w:cs="Segoe UI"/>
          <w:bCs/>
          <w:color w:val="000000"/>
        </w:rPr>
        <w:t>órgão</w:t>
      </w:r>
      <w:r w:rsidRPr="00BC5B62">
        <w:rPr>
          <w:rFonts w:asciiTheme="majorHAnsi" w:hAnsiTheme="majorHAnsi" w:cs="Segoe UI"/>
          <w:color w:val="000000"/>
        </w:rPr>
        <w:t xml:space="preserve"> de representação judicial para adoção das medidas cabíveis quando do descumprimento de obrigações </w:t>
      </w:r>
      <w:proofErr w:type="gramStart"/>
      <w:r w:rsidRPr="00BC5B62">
        <w:rPr>
          <w:rFonts w:asciiTheme="majorHAnsi" w:hAnsiTheme="majorHAnsi" w:cs="Segoe UI"/>
          <w:color w:val="000000"/>
        </w:rPr>
        <w:t>pelo(</w:t>
      </w:r>
      <w:proofErr w:type="gramEnd"/>
      <w:r w:rsidRPr="00BC5B62">
        <w:rPr>
          <w:rFonts w:asciiTheme="majorHAnsi" w:hAnsiTheme="majorHAnsi" w:cs="Segoe UI"/>
          <w:color w:val="000000"/>
        </w:rPr>
        <w:t xml:space="preserve">a) </w:t>
      </w:r>
      <w:r w:rsidRPr="00BC5B62">
        <w:rPr>
          <w:rFonts w:asciiTheme="majorHAnsi" w:hAnsiTheme="majorHAnsi" w:cs="Segoe UI"/>
          <w:b/>
          <w:color w:val="000000"/>
        </w:rPr>
        <w:t>Contratado(a)</w:t>
      </w:r>
      <w:r w:rsidRPr="00BC5B62">
        <w:rPr>
          <w:rFonts w:asciiTheme="majorHAnsi" w:hAnsiTheme="majorHAnsi" w:cs="Segoe UI"/>
          <w:color w:val="000000"/>
        </w:rPr>
        <w:t>;</w:t>
      </w:r>
    </w:p>
    <w:p w:rsidR="00DB449F" w:rsidRPr="00BC5B62" w:rsidRDefault="00DB449F" w:rsidP="00DB449F">
      <w:pPr>
        <w:spacing w:after="160" w:line="300" w:lineRule="auto"/>
        <w:jc w:val="both"/>
        <w:rPr>
          <w:rFonts w:asciiTheme="majorHAnsi" w:hAnsiTheme="majorHAnsi" w:cs="Segoe UI"/>
          <w:bCs/>
          <w:color w:val="000000"/>
        </w:rPr>
      </w:pPr>
      <w:r w:rsidRPr="00BC5B62">
        <w:rPr>
          <w:rFonts w:asciiTheme="majorHAnsi" w:hAnsiTheme="majorHAnsi" w:cs="Segoe UI"/>
          <w:color w:val="000000"/>
        </w:rPr>
        <w:t xml:space="preserve">15.1.9. </w:t>
      </w:r>
      <w:r w:rsidRPr="00BC5B62">
        <w:rPr>
          <w:rFonts w:asciiTheme="majorHAnsi" w:hAnsiTheme="majorHAnsi" w:cs="Segoe UI"/>
          <w:bCs/>
          <w:color w:val="000000"/>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DB449F" w:rsidRPr="00BC5B62" w:rsidRDefault="00DB449F" w:rsidP="00DB449F">
      <w:pPr>
        <w:spacing w:after="160" w:line="300" w:lineRule="auto"/>
        <w:jc w:val="both"/>
        <w:rPr>
          <w:rFonts w:asciiTheme="majorHAnsi" w:hAnsiTheme="majorHAnsi" w:cs="Segoe UI"/>
          <w:bCs/>
          <w:color w:val="000000"/>
        </w:rPr>
      </w:pPr>
      <w:r w:rsidRPr="00BC5B62">
        <w:rPr>
          <w:rFonts w:asciiTheme="majorHAnsi" w:hAnsiTheme="majorHAnsi" w:cs="Segoe UI"/>
          <w:bCs/>
          <w:color w:val="000000"/>
        </w:rPr>
        <w:t xml:space="preserve">15.1.10. Concluída a instrução do requerimento, </w:t>
      </w:r>
      <w:proofErr w:type="gramStart"/>
      <w:r w:rsidRPr="00BC5B62">
        <w:rPr>
          <w:rFonts w:asciiTheme="majorHAnsi" w:hAnsiTheme="majorHAnsi" w:cs="Segoe UI"/>
          <w:color w:val="000000"/>
        </w:rPr>
        <w:t>o(</w:t>
      </w:r>
      <w:proofErr w:type="gramEnd"/>
      <w:r w:rsidRPr="00BC5B62">
        <w:rPr>
          <w:rFonts w:asciiTheme="majorHAnsi" w:hAnsiTheme="majorHAnsi" w:cs="Segoe UI"/>
          <w:color w:val="000000"/>
        </w:rPr>
        <w:t xml:space="preserve">a) </w:t>
      </w:r>
      <w:r w:rsidRPr="00BC5B62">
        <w:rPr>
          <w:rFonts w:asciiTheme="majorHAnsi" w:hAnsiTheme="majorHAnsi" w:cs="Segoe UI"/>
          <w:b/>
          <w:color w:val="000000"/>
        </w:rPr>
        <w:t>Contratado(a)</w:t>
      </w:r>
      <w:r w:rsidRPr="00BC5B62">
        <w:rPr>
          <w:rFonts w:asciiTheme="majorHAnsi" w:hAnsiTheme="majorHAnsi" w:cs="Segoe UI"/>
          <w:bCs/>
          <w:color w:val="000000"/>
        </w:rPr>
        <w:t xml:space="preserve"> terá o prazo de 30 (trinta) dias para decidir, admitida a prorrogação motivada por igual período;</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bCs/>
          <w:color w:val="000000"/>
        </w:rPr>
        <w:t>15.1.11. N</w:t>
      </w:r>
      <w:r w:rsidRPr="00BC5B62">
        <w:rPr>
          <w:rFonts w:asciiTheme="majorHAnsi" w:hAnsiTheme="majorHAnsi" w:cs="Segoe UI"/>
        </w:rPr>
        <w:t xml:space="preserve">ão responder por quaisquer compromissos assumidos </w:t>
      </w:r>
      <w:proofErr w:type="gramStart"/>
      <w:r w:rsidRPr="00BC5B62">
        <w:rPr>
          <w:rFonts w:asciiTheme="majorHAnsi" w:hAnsiTheme="majorHAnsi" w:cs="Segoe UI"/>
        </w:rPr>
        <w:t>pel</w:t>
      </w:r>
      <w:r w:rsidRPr="00BC5B62">
        <w:rPr>
          <w:rFonts w:asciiTheme="majorHAnsi" w:hAnsiTheme="majorHAnsi" w:cs="Segoe UI"/>
          <w:color w:val="000000"/>
        </w:rPr>
        <w:t>o(</w:t>
      </w:r>
      <w:proofErr w:type="gramEnd"/>
      <w:r w:rsidRPr="00BC5B62">
        <w:rPr>
          <w:rFonts w:asciiTheme="majorHAnsi" w:hAnsiTheme="majorHAnsi" w:cs="Segoe UI"/>
          <w:color w:val="000000"/>
        </w:rPr>
        <w:t xml:space="preserve">a) </w:t>
      </w:r>
      <w:r w:rsidRPr="00BC5B62">
        <w:rPr>
          <w:rFonts w:asciiTheme="majorHAnsi" w:hAnsiTheme="majorHAnsi" w:cs="Segoe UI"/>
          <w:b/>
          <w:color w:val="000000"/>
        </w:rPr>
        <w:t>Contratado(a)</w:t>
      </w:r>
      <w:r w:rsidRPr="00BC5B62">
        <w:rPr>
          <w:rFonts w:asciiTheme="majorHAnsi" w:hAnsiTheme="majorHAnsi" w:cs="Segoe UI"/>
        </w:rPr>
        <w:t xml:space="preserve"> com terceiros, ainda que vinculados à execução do contrato, bem como por qualquer dano causado a terceiros em decorrência de ato d</w:t>
      </w:r>
      <w:r w:rsidRPr="00BC5B62">
        <w:rPr>
          <w:rFonts w:asciiTheme="majorHAnsi" w:hAnsiTheme="majorHAnsi" w:cs="Segoe UI"/>
          <w:color w:val="000000"/>
        </w:rPr>
        <w:t xml:space="preserve">o(a) </w:t>
      </w:r>
      <w:r w:rsidRPr="00BC5B62">
        <w:rPr>
          <w:rFonts w:asciiTheme="majorHAnsi" w:hAnsiTheme="majorHAnsi" w:cs="Segoe UI"/>
          <w:b/>
          <w:color w:val="000000"/>
        </w:rPr>
        <w:t>Contratado(a)</w:t>
      </w:r>
      <w:r w:rsidRPr="00BC5B62">
        <w:rPr>
          <w:rFonts w:asciiTheme="majorHAnsi" w:hAnsiTheme="majorHAnsi" w:cs="Segoe UI"/>
        </w:rPr>
        <w:t>, de seus empregados, prepostos ou subordinados.</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 xml:space="preserve">15.1.12. Comunicar </w:t>
      </w:r>
      <w:proofErr w:type="gramStart"/>
      <w:r w:rsidRPr="00BC5B62">
        <w:rPr>
          <w:rFonts w:asciiTheme="majorHAnsi" w:hAnsiTheme="majorHAnsi" w:cs="Segoe UI"/>
          <w:color w:val="000000"/>
        </w:rPr>
        <w:t>o(</w:t>
      </w:r>
      <w:proofErr w:type="gramEnd"/>
      <w:r w:rsidRPr="00BC5B62">
        <w:rPr>
          <w:rFonts w:asciiTheme="majorHAnsi" w:hAnsiTheme="majorHAnsi" w:cs="Segoe UI"/>
          <w:color w:val="000000"/>
        </w:rPr>
        <w:t xml:space="preserve">a) </w:t>
      </w:r>
      <w:r w:rsidRPr="00BC5B62">
        <w:rPr>
          <w:rFonts w:asciiTheme="majorHAnsi" w:hAnsiTheme="majorHAnsi" w:cs="Segoe UI"/>
          <w:b/>
          <w:color w:val="000000"/>
        </w:rPr>
        <w:t>Contratado(a)</w:t>
      </w:r>
      <w:r w:rsidRPr="00BC5B62">
        <w:rPr>
          <w:rFonts w:asciiTheme="majorHAnsi" w:hAnsiTheme="majorHAnsi" w:cs="Segoe UI"/>
          <w:b/>
        </w:rPr>
        <w:t xml:space="preserve"> </w:t>
      </w:r>
      <w:r w:rsidRPr="00BC5B62">
        <w:rPr>
          <w:rFonts w:asciiTheme="majorHAnsi" w:hAnsiTheme="majorHAnsi" w:cs="Segoe UI"/>
        </w:rPr>
        <w:t xml:space="preserve">na hipótese de posterior alteração do projeto pelo </w:t>
      </w:r>
      <w:r w:rsidRPr="00BC5B62">
        <w:rPr>
          <w:rFonts w:asciiTheme="majorHAnsi" w:hAnsiTheme="majorHAnsi" w:cs="Segoe UI"/>
          <w:b/>
        </w:rPr>
        <w:t xml:space="preserve">Contratante, </w:t>
      </w:r>
      <w:r w:rsidRPr="00BC5B62">
        <w:rPr>
          <w:rFonts w:asciiTheme="majorHAnsi" w:hAnsiTheme="majorHAnsi" w:cs="Segoe UI"/>
        </w:rPr>
        <w:t>no caso do § 2º do art. 93 da Lei nº. 14.133/2021;</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 xml:space="preserve">15.1.13. Não praticar atos de ingerência na administração </w:t>
      </w:r>
      <w:proofErr w:type="gramStart"/>
      <w:r w:rsidRPr="00BC5B62">
        <w:rPr>
          <w:rFonts w:asciiTheme="majorHAnsi" w:hAnsiTheme="majorHAnsi" w:cs="Segoe UI"/>
        </w:rPr>
        <w:t>d</w:t>
      </w:r>
      <w:r w:rsidRPr="00BC5B62">
        <w:rPr>
          <w:rFonts w:asciiTheme="majorHAnsi" w:hAnsiTheme="majorHAnsi" w:cs="Segoe UI"/>
          <w:color w:val="000000"/>
        </w:rPr>
        <w:t>o(</w:t>
      </w:r>
      <w:proofErr w:type="gramEnd"/>
      <w:r w:rsidRPr="00BC5B62">
        <w:rPr>
          <w:rFonts w:asciiTheme="majorHAnsi" w:hAnsiTheme="majorHAnsi" w:cs="Segoe UI"/>
          <w:color w:val="000000"/>
        </w:rPr>
        <w:t xml:space="preserve">a) </w:t>
      </w:r>
      <w:r w:rsidRPr="00BC5B62">
        <w:rPr>
          <w:rFonts w:asciiTheme="majorHAnsi" w:hAnsiTheme="majorHAnsi" w:cs="Segoe UI"/>
          <w:b/>
          <w:color w:val="000000"/>
        </w:rPr>
        <w:t>Contratado(a)</w:t>
      </w:r>
      <w:r w:rsidRPr="00BC5B62">
        <w:rPr>
          <w:rFonts w:asciiTheme="majorHAnsi" w:hAnsiTheme="majorHAnsi" w:cs="Segoe UI"/>
        </w:rPr>
        <w:t>, tais como:</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 xml:space="preserve">15.1.13.1. Exercer o poder de mando sobre os empregados </w:t>
      </w:r>
      <w:proofErr w:type="gramStart"/>
      <w:r w:rsidRPr="00BC5B62">
        <w:rPr>
          <w:rFonts w:asciiTheme="majorHAnsi" w:hAnsiTheme="majorHAnsi" w:cs="Segoe UI"/>
        </w:rPr>
        <w:t>d</w:t>
      </w:r>
      <w:r w:rsidRPr="00BC5B62">
        <w:rPr>
          <w:rFonts w:asciiTheme="majorHAnsi" w:hAnsiTheme="majorHAnsi" w:cs="Segoe UI"/>
          <w:color w:val="000000"/>
        </w:rPr>
        <w:t>o(</w:t>
      </w:r>
      <w:proofErr w:type="gramEnd"/>
      <w:r w:rsidRPr="00BC5B62">
        <w:rPr>
          <w:rFonts w:asciiTheme="majorHAnsi" w:hAnsiTheme="majorHAnsi" w:cs="Segoe UI"/>
          <w:color w:val="000000"/>
        </w:rPr>
        <w:t xml:space="preserve">a) </w:t>
      </w:r>
      <w:r w:rsidRPr="00BC5B62">
        <w:rPr>
          <w:rFonts w:asciiTheme="majorHAnsi" w:hAnsiTheme="majorHAnsi" w:cs="Segoe UI"/>
          <w:b/>
          <w:color w:val="000000"/>
        </w:rPr>
        <w:t>Contratado(a)</w:t>
      </w:r>
      <w:r w:rsidRPr="00BC5B62">
        <w:rPr>
          <w:rFonts w:asciiTheme="majorHAnsi" w:hAnsiTheme="majorHAnsi" w:cs="Segoe UI"/>
        </w:rPr>
        <w:t>, devendo reportar-se somente aos prepostos ou responsáveis por ela indicados, exceto quando o objeto da contratação previr o atendimento direto, tais como nos serviços de recepção e apoio ao usuário;</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 xml:space="preserve">15.1.13.1. Direcionar a contratação de pessoas para trabalhar </w:t>
      </w:r>
      <w:proofErr w:type="gramStart"/>
      <w:r w:rsidRPr="00BC5B62">
        <w:rPr>
          <w:rFonts w:asciiTheme="majorHAnsi" w:hAnsiTheme="majorHAnsi" w:cs="Segoe UI"/>
        </w:rPr>
        <w:t>no(</w:t>
      </w:r>
      <w:proofErr w:type="gramEnd"/>
      <w:r w:rsidRPr="00BC5B62">
        <w:rPr>
          <w:rFonts w:asciiTheme="majorHAnsi" w:hAnsiTheme="majorHAnsi" w:cs="Segoe UI"/>
        </w:rPr>
        <w:t xml:space="preserve">a) </w:t>
      </w:r>
      <w:r w:rsidRPr="00BC5B62">
        <w:rPr>
          <w:rFonts w:asciiTheme="majorHAnsi" w:hAnsiTheme="majorHAnsi" w:cs="Segoe UI"/>
          <w:b/>
        </w:rPr>
        <w:t>Contratado(a)</w:t>
      </w:r>
      <w:r w:rsidRPr="00BC5B62">
        <w:rPr>
          <w:rFonts w:asciiTheme="majorHAnsi" w:hAnsiTheme="majorHAnsi" w:cs="Segoe UI"/>
        </w:rPr>
        <w:t>;</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 xml:space="preserve">15.1.13.2. Promover ou aceitar o desvio de funções dos trabalhadores </w:t>
      </w:r>
      <w:proofErr w:type="gramStart"/>
      <w:r w:rsidRPr="00BC5B62">
        <w:rPr>
          <w:rFonts w:asciiTheme="majorHAnsi" w:hAnsiTheme="majorHAnsi" w:cs="Segoe UI"/>
        </w:rPr>
        <w:t>d</w:t>
      </w:r>
      <w:r w:rsidRPr="00BC5B62">
        <w:rPr>
          <w:rFonts w:asciiTheme="majorHAnsi" w:hAnsiTheme="majorHAnsi" w:cs="Segoe UI"/>
          <w:color w:val="000000"/>
        </w:rPr>
        <w:t>o(</w:t>
      </w:r>
      <w:proofErr w:type="gramEnd"/>
      <w:r w:rsidRPr="00BC5B62">
        <w:rPr>
          <w:rFonts w:asciiTheme="majorHAnsi" w:hAnsiTheme="majorHAnsi" w:cs="Segoe UI"/>
          <w:color w:val="000000"/>
        </w:rPr>
        <w:t xml:space="preserve">a) </w:t>
      </w:r>
      <w:r w:rsidRPr="00BC5B62">
        <w:rPr>
          <w:rFonts w:asciiTheme="majorHAnsi" w:hAnsiTheme="majorHAnsi" w:cs="Segoe UI"/>
          <w:b/>
          <w:color w:val="000000"/>
        </w:rPr>
        <w:t>Contratado(a)</w:t>
      </w:r>
      <w:r w:rsidRPr="00BC5B62">
        <w:rPr>
          <w:rFonts w:asciiTheme="majorHAnsi" w:hAnsiTheme="majorHAnsi" w:cs="Segoe UI"/>
        </w:rPr>
        <w:t>, mediante a utilização destes em atividades distintas daquelas previstas no objeto da contratação e em relação à função específica para a qual o trabalhador foi contratado administrativamente;</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 xml:space="preserve">15.1.13.3. Considerar os trabalhadores </w:t>
      </w:r>
      <w:proofErr w:type="gramStart"/>
      <w:r w:rsidRPr="00BC5B62">
        <w:rPr>
          <w:rFonts w:asciiTheme="majorHAnsi" w:hAnsiTheme="majorHAnsi" w:cs="Segoe UI"/>
        </w:rPr>
        <w:t>d</w:t>
      </w:r>
      <w:r w:rsidRPr="00BC5B62">
        <w:rPr>
          <w:rFonts w:asciiTheme="majorHAnsi" w:hAnsiTheme="majorHAnsi" w:cs="Segoe UI"/>
          <w:color w:val="000000"/>
        </w:rPr>
        <w:t>o(</w:t>
      </w:r>
      <w:proofErr w:type="gramEnd"/>
      <w:r w:rsidRPr="00BC5B62">
        <w:rPr>
          <w:rFonts w:asciiTheme="majorHAnsi" w:hAnsiTheme="majorHAnsi" w:cs="Segoe UI"/>
          <w:color w:val="000000"/>
        </w:rPr>
        <w:t xml:space="preserve">a) </w:t>
      </w:r>
      <w:r w:rsidRPr="00BC5B62">
        <w:rPr>
          <w:rFonts w:asciiTheme="majorHAnsi" w:hAnsiTheme="majorHAnsi" w:cs="Segoe UI"/>
          <w:b/>
          <w:color w:val="000000"/>
        </w:rPr>
        <w:t>Contratado(a)</w:t>
      </w:r>
      <w:r w:rsidRPr="00BC5B62">
        <w:rPr>
          <w:rFonts w:asciiTheme="majorHAnsi" w:hAnsiTheme="majorHAnsi" w:cs="Segoe UI"/>
        </w:rPr>
        <w:t xml:space="preserve"> como colaboradores eventuais do próprio órgão ou entidade responsável pela contratação, especialmente para efeito de concessão de diárias e passagens;</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 xml:space="preserve">15.1.14. Fornecer por escrito </w:t>
      </w:r>
      <w:proofErr w:type="gramStart"/>
      <w:r w:rsidRPr="00BC5B62">
        <w:rPr>
          <w:rFonts w:asciiTheme="majorHAnsi" w:hAnsiTheme="majorHAnsi" w:cs="Segoe UI"/>
        </w:rPr>
        <w:t>as</w:t>
      </w:r>
      <w:proofErr w:type="gramEnd"/>
      <w:r w:rsidRPr="00BC5B62">
        <w:rPr>
          <w:rFonts w:asciiTheme="majorHAnsi" w:hAnsiTheme="majorHAnsi" w:cs="Segoe UI"/>
        </w:rPr>
        <w:t xml:space="preserve"> informações necessárias para o desenvolvimento dos serviços objeto do contrato administrativo;</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 xml:space="preserve">15.1.15. Assegurar que o ambiente de trabalho, inclusive seus equipamentos e instalações, apresentem condições adequadas ao cumprimento, </w:t>
      </w:r>
      <w:proofErr w:type="gramStart"/>
      <w:r w:rsidRPr="00BC5B62">
        <w:rPr>
          <w:rFonts w:asciiTheme="majorHAnsi" w:hAnsiTheme="majorHAnsi" w:cs="Segoe UI"/>
        </w:rPr>
        <w:t>pel</w:t>
      </w:r>
      <w:r w:rsidRPr="00BC5B62">
        <w:rPr>
          <w:rFonts w:asciiTheme="majorHAnsi" w:hAnsiTheme="majorHAnsi" w:cs="Segoe UI"/>
          <w:color w:val="000000"/>
        </w:rPr>
        <w:t>o(</w:t>
      </w:r>
      <w:proofErr w:type="gramEnd"/>
      <w:r w:rsidRPr="00BC5B62">
        <w:rPr>
          <w:rFonts w:asciiTheme="majorHAnsi" w:hAnsiTheme="majorHAnsi" w:cs="Segoe UI"/>
          <w:color w:val="000000"/>
        </w:rPr>
        <w:t xml:space="preserve">a) </w:t>
      </w:r>
      <w:r w:rsidRPr="00BC5B62">
        <w:rPr>
          <w:rFonts w:asciiTheme="majorHAnsi" w:hAnsiTheme="majorHAnsi" w:cs="Segoe UI"/>
          <w:b/>
          <w:color w:val="000000"/>
        </w:rPr>
        <w:t>Contratado(a)</w:t>
      </w:r>
      <w:r w:rsidRPr="00BC5B62">
        <w:rPr>
          <w:rFonts w:asciiTheme="majorHAnsi" w:hAnsiTheme="majorHAnsi" w:cs="Segoe UI"/>
        </w:rPr>
        <w:t>, das normas de segurança e saúde no trabalho, quando o serviço for executado em suas dependências, ou em local por ela designado.</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lastRenderedPageBreak/>
        <w:t>15.1.16. Previamente à expedição da ordem de serviço, verificar pendências, liberar áreas e/ou adotar providências cabíveis para a regularidade do início da sua execução.</w:t>
      </w:r>
    </w:p>
    <w:p w:rsidR="00DB449F" w:rsidRPr="00BC5B62" w:rsidRDefault="00DB449F" w:rsidP="00DB449F">
      <w:pPr>
        <w:pStyle w:val="PargrafodaLista"/>
        <w:numPr>
          <w:ilvl w:val="0"/>
          <w:numId w:val="6"/>
        </w:numPr>
        <w:tabs>
          <w:tab w:val="left" w:pos="709"/>
          <w:tab w:val="left" w:pos="993"/>
        </w:tabs>
        <w:spacing w:after="160" w:line="300" w:lineRule="auto"/>
        <w:ind w:left="0" w:firstLine="709"/>
        <w:contextualSpacing w:val="0"/>
        <w:jc w:val="both"/>
        <w:rPr>
          <w:rFonts w:asciiTheme="majorHAnsi" w:eastAsia="Arial Unicode MS" w:hAnsiTheme="majorHAnsi" w:cs="Segoe UI"/>
          <w:b/>
          <w:vanish/>
        </w:rPr>
      </w:pPr>
    </w:p>
    <w:p w:rsidR="00DB449F" w:rsidRPr="00BC5B62" w:rsidRDefault="00DB449F" w:rsidP="00DB449F">
      <w:pPr>
        <w:pStyle w:val="PargrafodaLista"/>
        <w:numPr>
          <w:ilvl w:val="0"/>
          <w:numId w:val="6"/>
        </w:numPr>
        <w:tabs>
          <w:tab w:val="left" w:pos="709"/>
          <w:tab w:val="left" w:pos="993"/>
        </w:tabs>
        <w:spacing w:after="160" w:line="300" w:lineRule="auto"/>
        <w:ind w:left="0" w:firstLine="709"/>
        <w:contextualSpacing w:val="0"/>
        <w:jc w:val="both"/>
        <w:rPr>
          <w:rFonts w:asciiTheme="majorHAnsi" w:eastAsia="Arial Unicode MS" w:hAnsiTheme="majorHAnsi" w:cs="Segoe UI"/>
          <w:b/>
          <w:vanish/>
        </w:rPr>
      </w:pPr>
    </w:p>
    <w:p w:rsidR="00DB449F" w:rsidRPr="00BC5B62" w:rsidRDefault="00DB449F" w:rsidP="00DB449F">
      <w:pPr>
        <w:pStyle w:val="PargrafodaLista"/>
        <w:numPr>
          <w:ilvl w:val="0"/>
          <w:numId w:val="6"/>
        </w:numPr>
        <w:tabs>
          <w:tab w:val="left" w:pos="709"/>
          <w:tab w:val="left" w:pos="993"/>
        </w:tabs>
        <w:spacing w:after="160" w:line="300" w:lineRule="auto"/>
        <w:ind w:left="0" w:firstLine="709"/>
        <w:contextualSpacing w:val="0"/>
        <w:jc w:val="both"/>
        <w:rPr>
          <w:rFonts w:asciiTheme="majorHAnsi" w:eastAsia="Arial Unicode MS" w:hAnsiTheme="majorHAnsi" w:cs="Segoe UI"/>
          <w:b/>
          <w:vanish/>
        </w:rPr>
      </w:pPr>
    </w:p>
    <w:p w:rsidR="00DB449F" w:rsidRPr="00BC5B62" w:rsidRDefault="00DB449F" w:rsidP="00DB449F">
      <w:pPr>
        <w:pStyle w:val="PargrafodaLista"/>
        <w:numPr>
          <w:ilvl w:val="0"/>
          <w:numId w:val="6"/>
        </w:numPr>
        <w:tabs>
          <w:tab w:val="left" w:pos="709"/>
          <w:tab w:val="left" w:pos="993"/>
        </w:tabs>
        <w:spacing w:after="160" w:line="300" w:lineRule="auto"/>
        <w:ind w:left="0" w:firstLine="709"/>
        <w:contextualSpacing w:val="0"/>
        <w:jc w:val="both"/>
        <w:rPr>
          <w:rFonts w:asciiTheme="majorHAnsi" w:eastAsia="Arial Unicode MS" w:hAnsiTheme="majorHAnsi" w:cs="Segoe UI"/>
          <w:b/>
          <w:vanish/>
        </w:rPr>
      </w:pPr>
    </w:p>
    <w:p w:rsidR="00DB449F" w:rsidRPr="00BC5B62" w:rsidRDefault="00DB449F" w:rsidP="00DB449F">
      <w:pPr>
        <w:pStyle w:val="PargrafodaLista"/>
        <w:numPr>
          <w:ilvl w:val="0"/>
          <w:numId w:val="6"/>
        </w:numPr>
        <w:tabs>
          <w:tab w:val="left" w:pos="709"/>
          <w:tab w:val="left" w:pos="993"/>
        </w:tabs>
        <w:spacing w:after="160" w:line="300" w:lineRule="auto"/>
        <w:ind w:left="0" w:firstLine="709"/>
        <w:contextualSpacing w:val="0"/>
        <w:jc w:val="both"/>
        <w:rPr>
          <w:rFonts w:asciiTheme="majorHAnsi" w:eastAsia="Arial Unicode MS" w:hAnsiTheme="majorHAnsi" w:cs="Segoe UI"/>
          <w:b/>
          <w:vanish/>
        </w:rPr>
      </w:pPr>
    </w:p>
    <w:p w:rsidR="00DB449F" w:rsidRPr="00BC5B62" w:rsidRDefault="00DB449F" w:rsidP="00DB449F">
      <w:pPr>
        <w:pStyle w:val="PargrafodaLista"/>
        <w:numPr>
          <w:ilvl w:val="0"/>
          <w:numId w:val="6"/>
        </w:numPr>
        <w:tabs>
          <w:tab w:val="left" w:pos="709"/>
          <w:tab w:val="left" w:pos="993"/>
        </w:tabs>
        <w:spacing w:after="160" w:line="300" w:lineRule="auto"/>
        <w:ind w:left="0" w:firstLine="709"/>
        <w:contextualSpacing w:val="0"/>
        <w:jc w:val="both"/>
        <w:rPr>
          <w:rFonts w:asciiTheme="majorHAnsi" w:eastAsia="Arial Unicode MS" w:hAnsiTheme="majorHAnsi" w:cs="Segoe UI"/>
          <w:b/>
          <w:vanish/>
        </w:rPr>
      </w:pPr>
    </w:p>
    <w:p w:rsidR="00DB449F" w:rsidRPr="00BC5B62" w:rsidRDefault="00DB449F" w:rsidP="00DB449F">
      <w:pPr>
        <w:pStyle w:val="PargrafodaLista"/>
        <w:numPr>
          <w:ilvl w:val="0"/>
          <w:numId w:val="6"/>
        </w:numPr>
        <w:tabs>
          <w:tab w:val="left" w:pos="709"/>
          <w:tab w:val="left" w:pos="993"/>
        </w:tabs>
        <w:spacing w:after="160" w:line="300" w:lineRule="auto"/>
        <w:ind w:left="0" w:firstLine="709"/>
        <w:contextualSpacing w:val="0"/>
        <w:jc w:val="both"/>
        <w:rPr>
          <w:rFonts w:asciiTheme="majorHAnsi" w:eastAsia="Arial Unicode MS" w:hAnsiTheme="majorHAnsi" w:cs="Segoe UI"/>
          <w:b/>
          <w:vanish/>
        </w:rPr>
      </w:pPr>
    </w:p>
    <w:p w:rsidR="00DB449F" w:rsidRPr="00BC5B62" w:rsidRDefault="00DB449F" w:rsidP="00DB449F">
      <w:pPr>
        <w:pStyle w:val="PargrafodaLista"/>
        <w:numPr>
          <w:ilvl w:val="1"/>
          <w:numId w:val="6"/>
        </w:numPr>
        <w:tabs>
          <w:tab w:val="left" w:pos="709"/>
          <w:tab w:val="left" w:pos="993"/>
        </w:tabs>
        <w:spacing w:after="160" w:line="300" w:lineRule="auto"/>
        <w:ind w:left="0" w:firstLine="709"/>
        <w:contextualSpacing w:val="0"/>
        <w:jc w:val="both"/>
        <w:rPr>
          <w:rFonts w:asciiTheme="majorHAnsi" w:eastAsia="Arial Unicode MS" w:hAnsiTheme="majorHAnsi" w:cs="Segoe UI"/>
          <w:vanish/>
        </w:rPr>
      </w:pPr>
    </w:p>
    <w:p w:rsidR="00DB449F" w:rsidRPr="00BC5B62" w:rsidRDefault="00DB449F" w:rsidP="00DB449F">
      <w:pPr>
        <w:pStyle w:val="PargrafodaLista"/>
        <w:numPr>
          <w:ilvl w:val="1"/>
          <w:numId w:val="6"/>
        </w:numPr>
        <w:tabs>
          <w:tab w:val="left" w:pos="709"/>
          <w:tab w:val="left" w:pos="993"/>
        </w:tabs>
        <w:spacing w:after="160" w:line="300" w:lineRule="auto"/>
        <w:ind w:left="0" w:firstLine="709"/>
        <w:contextualSpacing w:val="0"/>
        <w:jc w:val="both"/>
        <w:rPr>
          <w:rFonts w:asciiTheme="majorHAnsi" w:eastAsia="Arial Unicode MS" w:hAnsiTheme="majorHAnsi" w:cs="Segoe UI"/>
          <w:vanish/>
        </w:rPr>
      </w:pPr>
    </w:p>
    <w:p w:rsidR="00DB449F" w:rsidRPr="00BC5B62" w:rsidRDefault="00DB449F" w:rsidP="00DB449F">
      <w:pPr>
        <w:pStyle w:val="PargrafodaLista"/>
        <w:numPr>
          <w:ilvl w:val="1"/>
          <w:numId w:val="6"/>
        </w:numPr>
        <w:tabs>
          <w:tab w:val="left" w:pos="709"/>
          <w:tab w:val="left" w:pos="993"/>
        </w:tabs>
        <w:spacing w:after="160" w:line="300" w:lineRule="auto"/>
        <w:ind w:left="0" w:firstLine="709"/>
        <w:contextualSpacing w:val="0"/>
        <w:jc w:val="both"/>
        <w:rPr>
          <w:rFonts w:asciiTheme="majorHAnsi" w:eastAsia="Arial Unicode MS" w:hAnsiTheme="majorHAnsi" w:cs="Segoe UI"/>
          <w:vanish/>
        </w:rPr>
      </w:pPr>
    </w:p>
    <w:p w:rsidR="00DB449F" w:rsidRPr="00BC5B62" w:rsidRDefault="00DB449F" w:rsidP="00DB449F">
      <w:pPr>
        <w:pStyle w:val="PargrafodaLista"/>
        <w:numPr>
          <w:ilvl w:val="1"/>
          <w:numId w:val="6"/>
        </w:numPr>
        <w:tabs>
          <w:tab w:val="left" w:pos="709"/>
          <w:tab w:val="left" w:pos="993"/>
        </w:tabs>
        <w:spacing w:after="160" w:line="300" w:lineRule="auto"/>
        <w:ind w:left="0" w:firstLine="709"/>
        <w:contextualSpacing w:val="0"/>
        <w:jc w:val="both"/>
        <w:rPr>
          <w:rFonts w:asciiTheme="majorHAnsi" w:eastAsia="Arial Unicode MS" w:hAnsiTheme="majorHAnsi" w:cs="Segoe UI"/>
          <w:vanish/>
        </w:rPr>
      </w:pPr>
    </w:p>
    <w:p w:rsidR="00DB449F" w:rsidRPr="00BC5B62" w:rsidRDefault="00DB449F" w:rsidP="00DB449F">
      <w:pPr>
        <w:pStyle w:val="PargrafodaLista"/>
        <w:numPr>
          <w:ilvl w:val="1"/>
          <w:numId w:val="6"/>
        </w:numPr>
        <w:tabs>
          <w:tab w:val="left" w:pos="709"/>
          <w:tab w:val="left" w:pos="993"/>
        </w:tabs>
        <w:spacing w:after="160" w:line="300" w:lineRule="auto"/>
        <w:ind w:left="0" w:firstLine="709"/>
        <w:contextualSpacing w:val="0"/>
        <w:jc w:val="both"/>
        <w:rPr>
          <w:rFonts w:asciiTheme="majorHAnsi" w:eastAsia="Arial Unicode MS" w:hAnsiTheme="majorHAnsi" w:cs="Segoe UI"/>
          <w:vanish/>
        </w:rPr>
      </w:pPr>
    </w:p>
    <w:p w:rsidR="00DB449F" w:rsidRPr="00BC5B62" w:rsidRDefault="00DB449F" w:rsidP="00DB449F">
      <w:pPr>
        <w:pStyle w:val="PargrafodaLista"/>
        <w:numPr>
          <w:ilvl w:val="1"/>
          <w:numId w:val="6"/>
        </w:numPr>
        <w:tabs>
          <w:tab w:val="left" w:pos="709"/>
          <w:tab w:val="left" w:pos="993"/>
        </w:tabs>
        <w:spacing w:after="160" w:line="300" w:lineRule="auto"/>
        <w:ind w:left="0" w:firstLine="709"/>
        <w:contextualSpacing w:val="0"/>
        <w:jc w:val="both"/>
        <w:rPr>
          <w:rFonts w:asciiTheme="majorHAnsi" w:eastAsia="Arial Unicode MS" w:hAnsiTheme="majorHAnsi" w:cs="Segoe UI"/>
          <w:vanish/>
        </w:rPr>
      </w:pPr>
    </w:p>
    <w:p w:rsidR="00DB449F" w:rsidRPr="00BC5B62" w:rsidRDefault="00DB449F" w:rsidP="00DB449F">
      <w:pPr>
        <w:pStyle w:val="PargrafodaLista"/>
        <w:numPr>
          <w:ilvl w:val="1"/>
          <w:numId w:val="6"/>
        </w:numPr>
        <w:tabs>
          <w:tab w:val="left" w:pos="709"/>
          <w:tab w:val="left" w:pos="993"/>
        </w:tabs>
        <w:spacing w:after="160" w:line="300" w:lineRule="auto"/>
        <w:ind w:left="0" w:firstLine="709"/>
        <w:contextualSpacing w:val="0"/>
        <w:jc w:val="both"/>
        <w:rPr>
          <w:rFonts w:asciiTheme="majorHAnsi" w:eastAsia="Arial Unicode MS" w:hAnsiTheme="majorHAnsi" w:cs="Segoe UI"/>
          <w:vanish/>
        </w:rPr>
      </w:pPr>
    </w:p>
    <w:p w:rsidR="00DB449F" w:rsidRPr="00BC5B62" w:rsidRDefault="00DB449F" w:rsidP="00DB449F">
      <w:pPr>
        <w:pStyle w:val="PargrafodaLista"/>
        <w:numPr>
          <w:ilvl w:val="1"/>
          <w:numId w:val="6"/>
        </w:numPr>
        <w:tabs>
          <w:tab w:val="left" w:pos="709"/>
          <w:tab w:val="left" w:pos="993"/>
        </w:tabs>
        <w:spacing w:after="160" w:line="300" w:lineRule="auto"/>
        <w:ind w:left="0" w:firstLine="709"/>
        <w:contextualSpacing w:val="0"/>
        <w:jc w:val="both"/>
        <w:rPr>
          <w:rFonts w:asciiTheme="majorHAnsi" w:eastAsia="Arial Unicode MS" w:hAnsiTheme="majorHAnsi" w:cs="Segoe UI"/>
          <w:vanish/>
        </w:rPr>
      </w:pPr>
    </w:p>
    <w:p w:rsidR="00DB449F" w:rsidRPr="00BC5B62" w:rsidRDefault="00DB449F" w:rsidP="00DB449F">
      <w:pPr>
        <w:pStyle w:val="PargrafodaLista"/>
        <w:numPr>
          <w:ilvl w:val="1"/>
          <w:numId w:val="6"/>
        </w:numPr>
        <w:tabs>
          <w:tab w:val="left" w:pos="709"/>
          <w:tab w:val="left" w:pos="993"/>
        </w:tabs>
        <w:spacing w:after="160" w:line="300" w:lineRule="auto"/>
        <w:ind w:left="0" w:firstLine="709"/>
        <w:contextualSpacing w:val="0"/>
        <w:jc w:val="both"/>
        <w:rPr>
          <w:rFonts w:asciiTheme="majorHAnsi" w:eastAsia="Arial Unicode MS" w:hAnsiTheme="majorHAnsi" w:cs="Segoe UI"/>
          <w:vanish/>
        </w:rPr>
      </w:pPr>
    </w:p>
    <w:p w:rsidR="00DB449F" w:rsidRPr="00BC5B62" w:rsidRDefault="00DB449F" w:rsidP="00DB449F">
      <w:pPr>
        <w:pStyle w:val="PargrafodaLista"/>
        <w:numPr>
          <w:ilvl w:val="1"/>
          <w:numId w:val="6"/>
        </w:numPr>
        <w:tabs>
          <w:tab w:val="left" w:pos="709"/>
          <w:tab w:val="left" w:pos="993"/>
        </w:tabs>
        <w:spacing w:after="160" w:line="300" w:lineRule="auto"/>
        <w:ind w:left="0" w:firstLine="709"/>
        <w:contextualSpacing w:val="0"/>
        <w:jc w:val="both"/>
        <w:rPr>
          <w:rFonts w:asciiTheme="majorHAnsi" w:eastAsia="Arial Unicode MS" w:hAnsiTheme="majorHAnsi" w:cs="Segoe UI"/>
          <w:vanish/>
        </w:rPr>
      </w:pPr>
    </w:p>
    <w:p w:rsidR="00DB449F" w:rsidRPr="00BC5B62" w:rsidRDefault="00DB449F" w:rsidP="00DB449F">
      <w:pPr>
        <w:pStyle w:val="PargrafodaLista"/>
        <w:numPr>
          <w:ilvl w:val="1"/>
          <w:numId w:val="6"/>
        </w:numPr>
        <w:tabs>
          <w:tab w:val="left" w:pos="709"/>
          <w:tab w:val="left" w:pos="993"/>
        </w:tabs>
        <w:spacing w:after="160" w:line="300" w:lineRule="auto"/>
        <w:ind w:left="0" w:firstLine="709"/>
        <w:contextualSpacing w:val="0"/>
        <w:jc w:val="both"/>
        <w:rPr>
          <w:rFonts w:asciiTheme="majorHAnsi" w:eastAsia="Arial Unicode MS" w:hAnsiTheme="majorHAnsi" w:cs="Segoe UI"/>
          <w:vanish/>
        </w:rPr>
      </w:pPr>
    </w:p>
    <w:p w:rsidR="00DB449F" w:rsidRPr="00BC5B62" w:rsidRDefault="00DB449F" w:rsidP="00DB449F">
      <w:pPr>
        <w:pStyle w:val="PargrafodaLista"/>
        <w:numPr>
          <w:ilvl w:val="1"/>
          <w:numId w:val="6"/>
        </w:numPr>
        <w:tabs>
          <w:tab w:val="left" w:pos="709"/>
          <w:tab w:val="left" w:pos="993"/>
        </w:tabs>
        <w:spacing w:after="160" w:line="300" w:lineRule="auto"/>
        <w:ind w:left="0" w:firstLine="709"/>
        <w:contextualSpacing w:val="0"/>
        <w:jc w:val="both"/>
        <w:rPr>
          <w:rFonts w:asciiTheme="majorHAnsi" w:eastAsia="Arial Unicode MS" w:hAnsiTheme="majorHAnsi" w:cs="Segoe UI"/>
          <w:vanish/>
        </w:rPr>
      </w:pPr>
    </w:p>
    <w:p w:rsidR="00DB449F" w:rsidRPr="00BC5B62" w:rsidRDefault="00DB449F" w:rsidP="00DB449F">
      <w:pPr>
        <w:pStyle w:val="PargrafodaLista"/>
        <w:numPr>
          <w:ilvl w:val="1"/>
          <w:numId w:val="6"/>
        </w:numPr>
        <w:tabs>
          <w:tab w:val="left" w:pos="709"/>
          <w:tab w:val="left" w:pos="993"/>
        </w:tabs>
        <w:spacing w:after="160" w:line="300" w:lineRule="auto"/>
        <w:ind w:left="0" w:firstLine="709"/>
        <w:contextualSpacing w:val="0"/>
        <w:jc w:val="both"/>
        <w:rPr>
          <w:rFonts w:asciiTheme="majorHAnsi" w:eastAsia="Arial Unicode MS" w:hAnsiTheme="majorHAnsi" w:cs="Segoe UI"/>
          <w:vanish/>
        </w:rPr>
      </w:pPr>
    </w:p>
    <w:p w:rsidR="00DB449F" w:rsidRPr="00BC5B62" w:rsidRDefault="00DB449F" w:rsidP="00DB449F">
      <w:pPr>
        <w:pStyle w:val="PargrafodaLista"/>
        <w:numPr>
          <w:ilvl w:val="1"/>
          <w:numId w:val="6"/>
        </w:numPr>
        <w:tabs>
          <w:tab w:val="left" w:pos="709"/>
          <w:tab w:val="left" w:pos="993"/>
        </w:tabs>
        <w:spacing w:after="160" w:line="300" w:lineRule="auto"/>
        <w:ind w:left="0" w:firstLine="709"/>
        <w:contextualSpacing w:val="0"/>
        <w:jc w:val="both"/>
        <w:rPr>
          <w:rFonts w:asciiTheme="majorHAnsi" w:eastAsia="Arial Unicode MS" w:hAnsiTheme="majorHAnsi" w:cs="Segoe UI"/>
          <w:vanish/>
        </w:rPr>
      </w:pPr>
    </w:p>
    <w:p w:rsidR="00DB449F" w:rsidRPr="00BC5B62" w:rsidRDefault="00DB449F" w:rsidP="00DB449F">
      <w:pPr>
        <w:pStyle w:val="PargrafodaLista"/>
        <w:numPr>
          <w:ilvl w:val="1"/>
          <w:numId w:val="6"/>
        </w:numPr>
        <w:tabs>
          <w:tab w:val="left" w:pos="709"/>
          <w:tab w:val="left" w:pos="993"/>
        </w:tabs>
        <w:spacing w:after="160" w:line="300" w:lineRule="auto"/>
        <w:ind w:left="0" w:firstLine="709"/>
        <w:contextualSpacing w:val="0"/>
        <w:jc w:val="both"/>
        <w:rPr>
          <w:rFonts w:asciiTheme="majorHAnsi" w:eastAsia="Arial Unicode MS" w:hAnsiTheme="majorHAnsi" w:cs="Segoe UI"/>
          <w:vanish/>
        </w:rPr>
      </w:pPr>
    </w:p>
    <w:p w:rsidR="00DB449F" w:rsidRPr="00BC5B62" w:rsidRDefault="00DB449F" w:rsidP="00DB449F">
      <w:pPr>
        <w:tabs>
          <w:tab w:val="left" w:pos="2268"/>
        </w:tabs>
        <w:spacing w:after="160" w:line="300" w:lineRule="auto"/>
        <w:jc w:val="both"/>
        <w:rPr>
          <w:rFonts w:asciiTheme="majorHAnsi" w:hAnsiTheme="majorHAnsi" w:cs="Segoe UI"/>
          <w:b/>
        </w:rPr>
      </w:pPr>
      <w:r w:rsidRPr="00BC5B62">
        <w:rPr>
          <w:rFonts w:asciiTheme="majorHAnsi" w:hAnsiTheme="majorHAnsi" w:cs="Segoe UI"/>
        </w:rPr>
        <w:t xml:space="preserve">15.2. Das obrigações </w:t>
      </w:r>
      <w:proofErr w:type="gramStart"/>
      <w:r w:rsidRPr="00BC5B62">
        <w:rPr>
          <w:rFonts w:asciiTheme="majorHAnsi" w:hAnsiTheme="majorHAnsi" w:cs="Segoe UI"/>
        </w:rPr>
        <w:t>d</w:t>
      </w:r>
      <w:r w:rsidRPr="00BC5B62">
        <w:rPr>
          <w:rFonts w:asciiTheme="majorHAnsi" w:hAnsiTheme="majorHAnsi" w:cs="Segoe UI"/>
          <w:color w:val="000000"/>
        </w:rPr>
        <w:t>o(</w:t>
      </w:r>
      <w:proofErr w:type="gramEnd"/>
      <w:r w:rsidRPr="00BC5B62">
        <w:rPr>
          <w:rFonts w:asciiTheme="majorHAnsi" w:hAnsiTheme="majorHAnsi" w:cs="Segoe UI"/>
          <w:color w:val="000000"/>
        </w:rPr>
        <w:t xml:space="preserve">a) </w:t>
      </w:r>
      <w:r w:rsidRPr="00BC5B62">
        <w:rPr>
          <w:rFonts w:asciiTheme="majorHAnsi" w:hAnsiTheme="majorHAnsi" w:cs="Segoe UI"/>
          <w:b/>
          <w:color w:val="000000"/>
        </w:rPr>
        <w:t>Contratado(a)</w:t>
      </w:r>
      <w:r w:rsidRPr="00BC5B62">
        <w:rPr>
          <w:rFonts w:asciiTheme="majorHAnsi" w:hAnsiTheme="majorHAnsi" w:cs="Segoe UI"/>
          <w:b/>
        </w:rPr>
        <w:t>:</w:t>
      </w:r>
    </w:p>
    <w:p w:rsidR="00DB449F" w:rsidRPr="00BC5B62" w:rsidRDefault="00DB449F" w:rsidP="00DB449F">
      <w:pPr>
        <w:tabs>
          <w:tab w:val="left" w:pos="2268"/>
        </w:tabs>
        <w:spacing w:after="160" w:line="300" w:lineRule="auto"/>
        <w:jc w:val="both"/>
        <w:rPr>
          <w:rFonts w:asciiTheme="majorHAnsi" w:hAnsiTheme="majorHAnsi" w:cs="Segoe UI"/>
        </w:rPr>
      </w:pPr>
      <w:r w:rsidRPr="00BC5B62">
        <w:rPr>
          <w:rFonts w:asciiTheme="majorHAnsi" w:hAnsiTheme="majorHAnsi" w:cs="Segoe UI"/>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DB449F" w:rsidRPr="00BC5B62" w:rsidRDefault="00DB449F" w:rsidP="00DB449F">
      <w:pPr>
        <w:tabs>
          <w:tab w:val="left" w:pos="2268"/>
        </w:tabs>
        <w:spacing w:after="160" w:line="300" w:lineRule="auto"/>
        <w:jc w:val="both"/>
        <w:rPr>
          <w:rFonts w:asciiTheme="majorHAnsi" w:hAnsiTheme="majorHAnsi" w:cs="Segoe UI"/>
        </w:rPr>
      </w:pPr>
      <w:r w:rsidRPr="00BC5B62">
        <w:rPr>
          <w:rFonts w:asciiTheme="majorHAnsi" w:hAnsiTheme="majorHAnsi" w:cs="Segoe UI"/>
        </w:rPr>
        <w:t xml:space="preserve">15.2.2. Cumprir, caso obrigado por lei, </w:t>
      </w:r>
      <w:proofErr w:type="gramStart"/>
      <w:r w:rsidRPr="00BC5B62">
        <w:rPr>
          <w:rFonts w:asciiTheme="majorHAnsi" w:hAnsiTheme="majorHAnsi" w:cs="Segoe UI"/>
        </w:rPr>
        <w:t>as</w:t>
      </w:r>
      <w:proofErr w:type="gramEnd"/>
      <w:r w:rsidRPr="00BC5B62">
        <w:rPr>
          <w:rFonts w:asciiTheme="majorHAnsi" w:hAnsiTheme="majorHAnsi" w:cs="Segoe UI"/>
        </w:rPr>
        <w:t xml:space="preserve"> exigências de reserva de cargos prevista em lei, bem como outras normas específicas, para pessoa com deficiência, para reabilitação da Previdência Social e para aprendiz; </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15.2.3. Cumprir todas as obrigações constantes deste contrato administrativo e em seus anexos, assumindo como exclusivamente seus os riscos e as despesas decorrentes da boa e perfeita execução do objeto;</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 xml:space="preserve">15.2.4. Manter preposto aceito pelo </w:t>
      </w:r>
      <w:r w:rsidRPr="00BC5B62">
        <w:rPr>
          <w:rFonts w:asciiTheme="majorHAnsi" w:hAnsiTheme="majorHAnsi" w:cs="Segoe UI"/>
          <w:b/>
        </w:rPr>
        <w:t>Contratante</w:t>
      </w:r>
      <w:r w:rsidRPr="00BC5B62">
        <w:rPr>
          <w:rFonts w:asciiTheme="majorHAnsi" w:hAnsiTheme="majorHAnsi" w:cs="Segoe UI"/>
        </w:rPr>
        <w:t xml:space="preserve"> para representá-lo na execução do contrato administrativo;</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 xml:space="preserve">15.2.5. A indicação ou a manutenção do preposto do </w:t>
      </w:r>
      <w:r w:rsidRPr="00BC5B62">
        <w:rPr>
          <w:rFonts w:asciiTheme="majorHAnsi" w:hAnsiTheme="majorHAnsi" w:cs="Segoe UI"/>
          <w:b/>
        </w:rPr>
        <w:t>Contratante</w:t>
      </w:r>
      <w:r w:rsidRPr="00BC5B62">
        <w:rPr>
          <w:rFonts w:asciiTheme="majorHAnsi" w:hAnsiTheme="majorHAnsi" w:cs="Segoe UI"/>
        </w:rPr>
        <w:t xml:space="preserve"> poderá ser recusada pelo órgão ou entidade, desde que devidamente justificada, devendo a empresa designar outro para o exercício da atividade;</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15.2.6. Atender às determinações regulares emitidas pelo fiscal do contrato administrativo ou autoridade superior (inciso II do art. 137 da Lei nº. 14.133/2021);</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15.2.7. 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15.2.7.1. Substituir no prazo fixado pelo fiscal do contrato administrativo os empregados alocados que não se mostrem adequados para a execução do objeto.</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15.2.8. Reparar, corrigir, remover, reconstruir ou substituir, às suas expensas, no total ou em parte, no prazo fixado pelo fiscal do contrato, os serviços nos quais se verificarem vícios, defeitos ou incorreções resultantes da execução ou dos materiais empregados.</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 xml:space="preserve">15.2.9. Responsabilizar-se pelos vícios e danos decorrentes da execução do objeto, bem como por todo e qualquer dano causado ao </w:t>
      </w:r>
      <w:r w:rsidRPr="00BC5B62">
        <w:rPr>
          <w:rFonts w:asciiTheme="majorHAnsi" w:hAnsiTheme="majorHAnsi" w:cs="Segoe UI"/>
          <w:b/>
        </w:rPr>
        <w:t>Contratante</w:t>
      </w:r>
      <w:r w:rsidRPr="00BC5B62">
        <w:rPr>
          <w:rFonts w:asciiTheme="majorHAnsi" w:hAnsiTheme="majorHAnsi" w:cs="Segoe UI"/>
        </w:rPr>
        <w:t xml:space="preserve"> ou terceiros, não reduzindo essa responsabilidade a fiscalização ou o acompanhamento da execução contratual pelo </w:t>
      </w:r>
      <w:r w:rsidRPr="00BC5B62">
        <w:rPr>
          <w:rFonts w:asciiTheme="majorHAnsi" w:hAnsiTheme="majorHAnsi" w:cs="Segoe UI"/>
          <w:b/>
        </w:rPr>
        <w:t>Contratante</w:t>
      </w:r>
      <w:r w:rsidRPr="00BC5B62">
        <w:rPr>
          <w:rFonts w:asciiTheme="majorHAnsi" w:hAnsiTheme="majorHAnsi" w:cs="Segoe UI"/>
        </w:rPr>
        <w:t>, que ficará autorizado a descontar dos pagamentos devidos ou da garantia, caso exigida no edital, o valor correspondente aos danos sofridos.</w:t>
      </w:r>
    </w:p>
    <w:p w:rsidR="00DB449F" w:rsidRPr="00BC5B62" w:rsidRDefault="00DB449F" w:rsidP="00DB449F">
      <w:pPr>
        <w:spacing w:after="160" w:line="300" w:lineRule="auto"/>
        <w:jc w:val="both"/>
        <w:rPr>
          <w:rFonts w:asciiTheme="majorHAnsi" w:hAnsiTheme="majorHAnsi" w:cs="Segoe UI"/>
          <w:strike/>
          <w:color w:val="000000" w:themeColor="text1"/>
        </w:rPr>
      </w:pPr>
      <w:r w:rsidRPr="00BC5B62">
        <w:rPr>
          <w:rFonts w:asciiTheme="majorHAnsi" w:hAnsiTheme="majorHAnsi" w:cs="Segoe UI"/>
        </w:rPr>
        <w:lastRenderedPageBreak/>
        <w:t xml:space="preserve">15.2.10. Efetuar comunicação ao </w:t>
      </w:r>
      <w:r w:rsidRPr="00BC5B62">
        <w:rPr>
          <w:rFonts w:asciiTheme="majorHAnsi" w:hAnsiTheme="majorHAnsi" w:cs="Segoe UI"/>
          <w:b/>
        </w:rPr>
        <w:t>Contratante</w:t>
      </w:r>
      <w:r w:rsidRPr="00BC5B62">
        <w:rPr>
          <w:rFonts w:asciiTheme="majorHAnsi" w:hAnsiTheme="majorHAnsi" w:cs="Segoe UI"/>
        </w:rPr>
        <w:t>, assim que tiver ciência da impossibilidade de realização ou finalização do serviço no prazo estabelecido, para adoção de ações de contingência cabíveis.</w:t>
      </w:r>
      <w:r w:rsidRPr="00BC5B62">
        <w:rPr>
          <w:rFonts w:asciiTheme="majorHAnsi" w:hAnsiTheme="majorHAnsi" w:cs="Segoe UI"/>
          <w:strike/>
          <w:color w:val="000000" w:themeColor="text1"/>
        </w:rPr>
        <w:t xml:space="preserve"> </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15.2.11. Não contratar, durante a vigência do contrato, cônjuge, companheiro ou parente em linha reta, colateral ou por afinidade, até o terceiro grau, de dirigente do contratante ou do Fiscal ou Gestor do contrato (parágrafo único do art. 48 da Lei nº 14.133/2021);</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15.2.12.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legislação específica, cuja inadimplência não transfere a responsabilidade ao Contratante, salvo na hipótese do §2º do art. 121 da Lei nº 14.133/2021.</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 xml:space="preserve">15.2.13. Comunicar ao fiscal do contrato administrativo, no prazo de 24 (vinte e quatro) horas, qualquer ocorrência anormal ou </w:t>
      </w:r>
      <w:r w:rsidRPr="00BC5B62">
        <w:rPr>
          <w:rFonts w:asciiTheme="majorHAnsi" w:hAnsiTheme="majorHAnsi" w:cs="Segoe UI"/>
          <w:color w:val="000000" w:themeColor="text1"/>
        </w:rPr>
        <w:t>acidente</w:t>
      </w:r>
      <w:r w:rsidRPr="00BC5B62">
        <w:rPr>
          <w:rFonts w:asciiTheme="majorHAnsi" w:hAnsiTheme="majorHAnsi" w:cs="Segoe UI"/>
        </w:rPr>
        <w:t xml:space="preserve"> que se verifique no local da execução do objeto contratual.</w:t>
      </w:r>
    </w:p>
    <w:p w:rsidR="00DB449F" w:rsidRPr="00BC5B62" w:rsidRDefault="00DB449F" w:rsidP="00DB449F">
      <w:pPr>
        <w:spacing w:after="160" w:line="300" w:lineRule="auto"/>
        <w:jc w:val="both"/>
        <w:rPr>
          <w:rFonts w:asciiTheme="majorHAnsi" w:hAnsiTheme="majorHAnsi" w:cs="Segoe UI"/>
          <w:color w:val="000000"/>
        </w:rPr>
      </w:pPr>
      <w:r w:rsidRPr="00BC5B62">
        <w:rPr>
          <w:rFonts w:asciiTheme="majorHAnsi" w:hAnsiTheme="majorHAnsi" w:cs="Segoe UI"/>
        </w:rPr>
        <w:t xml:space="preserve">15.2.14. Prestar todo esclarecimento ou informação solicitada pelo </w:t>
      </w:r>
      <w:r w:rsidRPr="00BC5B62">
        <w:rPr>
          <w:rFonts w:asciiTheme="majorHAnsi" w:hAnsiTheme="majorHAnsi" w:cs="Segoe UI"/>
          <w:b/>
        </w:rPr>
        <w:t>Contratante</w:t>
      </w:r>
      <w:r w:rsidRPr="00BC5B62">
        <w:rPr>
          <w:rFonts w:asciiTheme="majorHAnsi" w:hAnsiTheme="majorHAnsi" w:cs="Segoe UI"/>
        </w:rPr>
        <w:t xml:space="preserve"> ou por seus prepostos, garantindo-lhes o acesso, a qualquer tempo, ao local dos trabalhos, bem como aos documentos relativos à execução do empreendimento.</w:t>
      </w:r>
    </w:p>
    <w:p w:rsidR="00DB449F" w:rsidRPr="00BC5B62" w:rsidRDefault="00DB449F" w:rsidP="00DB449F">
      <w:pPr>
        <w:spacing w:after="160" w:line="300" w:lineRule="auto"/>
        <w:jc w:val="both"/>
        <w:rPr>
          <w:rFonts w:asciiTheme="majorHAnsi" w:hAnsiTheme="majorHAnsi" w:cs="Segoe UI"/>
          <w:color w:val="000000"/>
        </w:rPr>
      </w:pPr>
      <w:r w:rsidRPr="00BC5B62">
        <w:rPr>
          <w:rFonts w:asciiTheme="majorHAnsi" w:hAnsiTheme="majorHAnsi" w:cs="Segoe UI"/>
        </w:rPr>
        <w:t xml:space="preserve">15.2.15. Paralisar, por determinação do </w:t>
      </w:r>
      <w:r w:rsidRPr="00BC5B62">
        <w:rPr>
          <w:rFonts w:asciiTheme="majorHAnsi" w:hAnsiTheme="majorHAnsi" w:cs="Segoe UI"/>
          <w:b/>
        </w:rPr>
        <w:t>Contratante</w:t>
      </w:r>
      <w:r w:rsidRPr="00BC5B62">
        <w:rPr>
          <w:rFonts w:asciiTheme="majorHAnsi" w:hAnsiTheme="majorHAnsi" w:cs="Segoe UI"/>
        </w:rPr>
        <w:t>, qualquer atividade que não esteja sendo executada de acordo com a boa técnica ou que ponha em risco a segurança de pessoas ou bens de terceiros.</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15.2.16. Promover a guarda, manutenção e vigilância de materiais, ferramentas, e tudo o que for necessário à execução do objeto, durante a vigência do contrato administrativo.</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15.2.17. Conduzir os trabalhos com estrita observância às normas da legislação pertinente, cumprindo as determinações dos Poderes Públicos, mantendo sempre limpo o local dos serviços e nas melhores condições de segurança, higiene e disciplina.</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 xml:space="preserve">15.2.18. Submeter previamente, por escrito, ao </w:t>
      </w:r>
      <w:r w:rsidRPr="00BC5B62">
        <w:rPr>
          <w:rFonts w:asciiTheme="majorHAnsi" w:hAnsiTheme="majorHAnsi" w:cs="Segoe UI"/>
          <w:b/>
        </w:rPr>
        <w:t>Contratante</w:t>
      </w:r>
      <w:r w:rsidRPr="00BC5B62">
        <w:rPr>
          <w:rFonts w:asciiTheme="majorHAnsi" w:hAnsiTheme="majorHAnsi" w:cs="Segoe UI"/>
        </w:rPr>
        <w:t>, para análise e aprovação, quaisquer mudanças nos métodos executivos que fujam às especificações do memorial descritivo ou instrumento congênere.</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15.2.19. Não permitir a utilização de qualquer trabalho do menor de 16 (dezesseis) anos, exceto na condição de aprendiz para os maiores de 14 (quatorze) anos, nem permitir a utilização do trabalho do menor de 18 (dezoito) anos em trabalho noturno, perigoso ou insalubre.</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lastRenderedPageBreak/>
        <w:t xml:space="preserve">15.2.20. Comprovar a reserva de cargos a que se refere </w:t>
      </w:r>
      <w:proofErr w:type="gramStart"/>
      <w:r w:rsidRPr="00BC5B62">
        <w:rPr>
          <w:rFonts w:asciiTheme="majorHAnsi" w:hAnsiTheme="majorHAnsi" w:cs="Segoe UI"/>
        </w:rPr>
        <w:t>a</w:t>
      </w:r>
      <w:proofErr w:type="gramEnd"/>
      <w:r w:rsidRPr="00BC5B62">
        <w:rPr>
          <w:rFonts w:asciiTheme="majorHAnsi" w:hAnsiTheme="majorHAnsi" w:cs="Segoe UI"/>
        </w:rPr>
        <w:t xml:space="preserve"> cláusula acima, no prazo fixado pelo fiscal do contrato, com a indicação dos empregados que preencheram as referidas vagas (art. 116, parágrafo único, da Lei nº 14.133/2021).</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15.2.21. Guardar sigilo sobre todas as informações obtidas em decorrência do cumprimento do contrato.</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15.2.22.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na alínea “d” inciso II do art. 124 da Lei nº 14.133/2021.</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 xml:space="preserve">15.2.23. Cumprir, além dos postulados legais vigentes de âmbito federal, estadual ou municipal, as normas de segurança do </w:t>
      </w:r>
      <w:r w:rsidRPr="00BC5B62">
        <w:rPr>
          <w:rFonts w:asciiTheme="majorHAnsi" w:hAnsiTheme="majorHAnsi" w:cs="Segoe UI"/>
          <w:b/>
        </w:rPr>
        <w:t>Contratante</w:t>
      </w:r>
      <w:r w:rsidRPr="00BC5B62">
        <w:rPr>
          <w:rFonts w:asciiTheme="majorHAnsi" w:hAnsiTheme="majorHAnsi" w:cs="Segoe UI"/>
        </w:rPr>
        <w:t>.</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 xml:space="preserve">15.2.24. Assegurar aos </w:t>
      </w:r>
      <w:proofErr w:type="gramStart"/>
      <w:r w:rsidRPr="00BC5B62">
        <w:rPr>
          <w:rFonts w:asciiTheme="majorHAnsi" w:hAnsiTheme="majorHAnsi" w:cs="Segoe UI"/>
        </w:rPr>
        <w:t>seus trabalhadores ambiente de trabalho</w:t>
      </w:r>
      <w:proofErr w:type="gramEnd"/>
      <w:r w:rsidRPr="00BC5B62">
        <w:rPr>
          <w:rFonts w:asciiTheme="majorHAnsi" w:hAnsiTheme="majorHAnsi" w:cs="Segoe UI"/>
        </w:rPr>
        <w:t>, inclusive equipamentos e instalações, em condições adequadas ao cumprimento das normas de saúde, segurança e bem-estar no trabalho.</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 xml:space="preserve">15.2.25. Garantir o acesso, a qualquer tempo, ao local dos trabalhos, bem como aos documentos relativos à execução do empreendimento pelo </w:t>
      </w:r>
      <w:r w:rsidRPr="00BC5B62">
        <w:rPr>
          <w:rFonts w:asciiTheme="majorHAnsi" w:hAnsiTheme="majorHAnsi" w:cs="Segoe UI"/>
          <w:b/>
        </w:rPr>
        <w:t>Contratante</w:t>
      </w:r>
      <w:r w:rsidRPr="00BC5B62">
        <w:rPr>
          <w:rFonts w:asciiTheme="majorHAnsi" w:hAnsiTheme="majorHAnsi" w:cs="Segoe UI"/>
        </w:rPr>
        <w:t>.</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15.2.26. Promover a organização técnica e administrativa dos serviços, de modo a conduzi-los eficaz e eficientemente, de acordo com os documentos e especificações que integram o Termo de Referência, no prazo determinado.</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15.2.27. Prestar os serviços dentro dos parâmetros e rotinas estabelecidos, fornecendo todos os materiais, equipamentos e utensílios em quantidade, qualidade e tecnologia adequadas, com a observância às recomendações aceitas pela boa técnica, normas e legislação.</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 xml:space="preserve">15.2.28. Ceder ao </w:t>
      </w:r>
      <w:r w:rsidRPr="00BC5B62">
        <w:rPr>
          <w:rFonts w:asciiTheme="majorHAnsi" w:hAnsiTheme="majorHAnsi" w:cs="Segoe UI"/>
          <w:b/>
        </w:rPr>
        <w:t>Contratante</w:t>
      </w:r>
      <w:r w:rsidRPr="00BC5B62">
        <w:rPr>
          <w:rFonts w:asciiTheme="majorHAnsi" w:hAnsiTheme="majorHAnsi" w:cs="Segoe UI"/>
        </w:rPr>
        <w:t xml:space="preserve"> todos os direitos patrimoniais relativos ao objeto contratado, o qual poderá ser livremente utilizado e/ou alterado em outras ocasiões, sem necessidade de nova autorização </w:t>
      </w:r>
      <w:proofErr w:type="gramStart"/>
      <w:r w:rsidRPr="00BC5B62">
        <w:rPr>
          <w:rFonts w:asciiTheme="majorHAnsi" w:hAnsiTheme="majorHAnsi" w:cs="Segoe UI"/>
        </w:rPr>
        <w:t>d</w:t>
      </w:r>
      <w:r w:rsidRPr="00BC5B62">
        <w:rPr>
          <w:rFonts w:asciiTheme="majorHAnsi" w:hAnsiTheme="majorHAnsi" w:cs="Segoe UI"/>
          <w:color w:val="000000"/>
        </w:rPr>
        <w:t>o(</w:t>
      </w:r>
      <w:proofErr w:type="gramEnd"/>
      <w:r w:rsidRPr="00BC5B62">
        <w:rPr>
          <w:rFonts w:asciiTheme="majorHAnsi" w:hAnsiTheme="majorHAnsi" w:cs="Segoe UI"/>
          <w:color w:val="000000"/>
        </w:rPr>
        <w:t xml:space="preserve">a) </w:t>
      </w:r>
      <w:r w:rsidRPr="00BC5B62">
        <w:rPr>
          <w:rFonts w:asciiTheme="majorHAnsi" w:hAnsiTheme="majorHAnsi" w:cs="Segoe UI"/>
          <w:b/>
          <w:color w:val="000000"/>
        </w:rPr>
        <w:t>Contratado(a)</w:t>
      </w:r>
      <w:r w:rsidRPr="00BC5B62">
        <w:rPr>
          <w:rFonts w:asciiTheme="majorHAnsi" w:hAnsiTheme="majorHAnsi" w:cs="Segoe UI"/>
        </w:rPr>
        <w:t>.</w:t>
      </w:r>
    </w:p>
    <w:p w:rsidR="00DB449F" w:rsidRPr="00BC5B62" w:rsidRDefault="00DB449F" w:rsidP="00DB449F">
      <w:pPr>
        <w:spacing w:after="160" w:line="300" w:lineRule="auto"/>
        <w:jc w:val="both"/>
        <w:rPr>
          <w:rFonts w:asciiTheme="majorHAnsi" w:hAnsiTheme="majorHAnsi" w:cs="Segoe UI"/>
          <w:bCs/>
        </w:rPr>
      </w:pPr>
      <w:r w:rsidRPr="00BC5B62">
        <w:rPr>
          <w:rFonts w:asciiTheme="majorHAnsi" w:hAnsiTheme="majorHAnsi" w:cs="Segoe UI"/>
        </w:rPr>
        <w:t xml:space="preserve">15.2.29. Manter os empregados nos horários predeterminados pelo </w:t>
      </w:r>
      <w:r w:rsidRPr="00BC5B62">
        <w:rPr>
          <w:rFonts w:asciiTheme="majorHAnsi" w:hAnsiTheme="majorHAnsi" w:cs="Segoe UI"/>
          <w:b/>
        </w:rPr>
        <w:t>Contratante</w:t>
      </w:r>
      <w:r w:rsidRPr="00BC5B62">
        <w:rPr>
          <w:rFonts w:asciiTheme="majorHAnsi" w:hAnsiTheme="majorHAnsi" w:cs="Segoe UI"/>
        </w:rPr>
        <w:t>.</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 xml:space="preserve">15.2.30. Apresentar ao </w:t>
      </w:r>
      <w:r w:rsidRPr="00BC5B62">
        <w:rPr>
          <w:rFonts w:asciiTheme="majorHAnsi" w:hAnsiTheme="majorHAnsi" w:cs="Segoe UI"/>
          <w:b/>
        </w:rPr>
        <w:t>Contratante</w:t>
      </w:r>
      <w:r w:rsidRPr="00BC5B62">
        <w:rPr>
          <w:rFonts w:asciiTheme="majorHAnsi" w:hAnsiTheme="majorHAnsi" w:cs="Segoe UI"/>
        </w:rPr>
        <w:t>, quando for o caso, a relação nominal dos empregados que adentrarão no órgão para a execução do serviço.</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15.3.31. Observar os preceitos da legislação sobre a jornada de trabalho, conforme a categoria profissional.</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lastRenderedPageBreak/>
        <w:t xml:space="preserve">15.2.31. Atender às solicitações do </w:t>
      </w:r>
      <w:r w:rsidRPr="00BC5B62">
        <w:rPr>
          <w:rFonts w:asciiTheme="majorHAnsi" w:hAnsiTheme="majorHAnsi" w:cs="Segoe UI"/>
          <w:b/>
        </w:rPr>
        <w:t>Contratante</w:t>
      </w:r>
      <w:r w:rsidRPr="00BC5B62">
        <w:rPr>
          <w:rFonts w:asciiTheme="majorHAnsi" w:hAnsiTheme="majorHAnsi" w:cs="Segoe UI"/>
        </w:rPr>
        <w:t xml:space="preserve"> quanto à substituição dos empregados alocados, no prazo fixado pela fiscalização do contrato, nos casos em que ficar constatado descumprimento das obrigações relativas à execução do serviço, conforme descrito nas especificações do objeto.</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 xml:space="preserve">15.2.32. Instruir seus empregados quanto à necessidade de acatar as Normas Internas do </w:t>
      </w:r>
      <w:r w:rsidRPr="00BC5B62">
        <w:rPr>
          <w:rFonts w:asciiTheme="majorHAnsi" w:hAnsiTheme="majorHAnsi" w:cs="Segoe UI"/>
          <w:b/>
        </w:rPr>
        <w:t>Contratante</w:t>
      </w:r>
      <w:r w:rsidRPr="00BC5B62">
        <w:rPr>
          <w:rFonts w:asciiTheme="majorHAnsi" w:hAnsiTheme="majorHAnsi" w:cs="Segoe UI"/>
        </w:rPr>
        <w:t>.</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 xml:space="preserve">15.2.33. Instruir seus empregados a respeito das atividades a serem desempenhadas, alertando-os a não executarem atividades não abrangidas pelo contrato, devendo </w:t>
      </w:r>
      <w:proofErr w:type="gramStart"/>
      <w:r w:rsidRPr="00BC5B62">
        <w:rPr>
          <w:rFonts w:asciiTheme="majorHAnsi" w:hAnsiTheme="majorHAnsi" w:cs="Segoe UI"/>
          <w:color w:val="000000"/>
        </w:rPr>
        <w:t>o(</w:t>
      </w:r>
      <w:proofErr w:type="gramEnd"/>
      <w:r w:rsidRPr="00BC5B62">
        <w:rPr>
          <w:rFonts w:asciiTheme="majorHAnsi" w:hAnsiTheme="majorHAnsi" w:cs="Segoe UI"/>
          <w:color w:val="000000"/>
        </w:rPr>
        <w:t xml:space="preserve">a) </w:t>
      </w:r>
      <w:r w:rsidRPr="00BC5B62">
        <w:rPr>
          <w:rFonts w:asciiTheme="majorHAnsi" w:hAnsiTheme="majorHAnsi" w:cs="Segoe UI"/>
          <w:b/>
          <w:color w:val="000000"/>
        </w:rPr>
        <w:t>Contratado(a)</w:t>
      </w:r>
      <w:r w:rsidRPr="00BC5B62">
        <w:rPr>
          <w:rFonts w:asciiTheme="majorHAnsi" w:hAnsiTheme="majorHAnsi" w:cs="Segoe UI"/>
        </w:rPr>
        <w:t xml:space="preserve"> relatar ao </w:t>
      </w:r>
      <w:r w:rsidRPr="00BC5B62">
        <w:rPr>
          <w:rFonts w:asciiTheme="majorHAnsi" w:hAnsiTheme="majorHAnsi" w:cs="Segoe UI"/>
          <w:b/>
        </w:rPr>
        <w:t>Contratante</w:t>
      </w:r>
      <w:r w:rsidRPr="00BC5B62">
        <w:rPr>
          <w:rFonts w:asciiTheme="majorHAnsi" w:hAnsiTheme="majorHAnsi" w:cs="Segoe UI"/>
        </w:rPr>
        <w:t xml:space="preserve"> toda e qualquer ocorrência neste sentido, a fim de evitar desvio de função.</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15.2.34. Estar registrada ou inscrita no Conselho Profissional competente, conforme as áreas de atuação previstas no Termo de Referência, em plena validade.</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 xml:space="preserve">15.2.35. Adotar as providências e precauções necessárias, inclusive consulta nos respectivos órgãos, se necessário for, a fim de que não venham a </w:t>
      </w:r>
      <w:proofErr w:type="gramStart"/>
      <w:r w:rsidRPr="00BC5B62">
        <w:rPr>
          <w:rFonts w:asciiTheme="majorHAnsi" w:hAnsiTheme="majorHAnsi" w:cs="Segoe UI"/>
        </w:rPr>
        <w:t>ser</w:t>
      </w:r>
      <w:proofErr w:type="gramEnd"/>
      <w:r w:rsidRPr="00BC5B62">
        <w:rPr>
          <w:rFonts w:asciiTheme="majorHAnsi" w:hAnsiTheme="majorHAnsi" w:cs="Segoe UI"/>
        </w:rPr>
        <w:t xml:space="preserve"> danificadas as redes hidrossanitárias, elétricas e de comunicação.</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15.2.36. Obter junto aos órgãos competentes, conforme e quando for o caso, as licenças necessárias e demais documentos e autorizações exigíveis, na forma da legislação aplicável.</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DB449F" w:rsidRPr="00BC5B62" w:rsidRDefault="00DB449F" w:rsidP="00DB449F">
      <w:pPr>
        <w:tabs>
          <w:tab w:val="left" w:pos="2268"/>
        </w:tabs>
        <w:spacing w:after="0" w:line="300" w:lineRule="auto"/>
        <w:jc w:val="both"/>
        <w:rPr>
          <w:rFonts w:asciiTheme="majorHAnsi" w:hAnsiTheme="majorHAnsi" w:cs="Segoe UI"/>
          <w:b/>
        </w:rPr>
      </w:pPr>
    </w:p>
    <w:p w:rsidR="00DB449F" w:rsidRPr="00BC5B62" w:rsidRDefault="00DB449F" w:rsidP="00DB449F">
      <w:pPr>
        <w:tabs>
          <w:tab w:val="left" w:pos="2268"/>
        </w:tabs>
        <w:spacing w:after="160" w:line="300" w:lineRule="auto"/>
        <w:jc w:val="both"/>
        <w:rPr>
          <w:rFonts w:asciiTheme="majorHAnsi" w:hAnsiTheme="majorHAnsi" w:cs="Segoe UI"/>
          <w:b/>
        </w:rPr>
      </w:pPr>
      <w:r w:rsidRPr="00BC5B62">
        <w:rPr>
          <w:rFonts w:asciiTheme="majorHAnsi" w:hAnsiTheme="majorHAnsi" w:cs="Segoe UI"/>
          <w:b/>
        </w:rPr>
        <w:t>16. CLÁUSULA DÉCIMA SEXTA: Das penalidades cabíveis e os valores das multas e suas bases de cálculo</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 xml:space="preserve">16.1. Comete infração administrativa, nos termos da Lei nº 14.133/2021, </w:t>
      </w:r>
      <w:proofErr w:type="gramStart"/>
      <w:r w:rsidRPr="00BC5B62">
        <w:rPr>
          <w:rFonts w:asciiTheme="majorHAnsi" w:hAnsiTheme="majorHAnsi" w:cs="Segoe UI"/>
          <w:color w:val="000000"/>
        </w:rPr>
        <w:t>o(</w:t>
      </w:r>
      <w:proofErr w:type="gramEnd"/>
      <w:r w:rsidRPr="00BC5B62">
        <w:rPr>
          <w:rFonts w:asciiTheme="majorHAnsi" w:hAnsiTheme="majorHAnsi" w:cs="Segoe UI"/>
          <w:color w:val="000000"/>
        </w:rPr>
        <w:t xml:space="preserve">a) </w:t>
      </w:r>
      <w:r w:rsidRPr="00BC5B62">
        <w:rPr>
          <w:rFonts w:asciiTheme="majorHAnsi" w:hAnsiTheme="majorHAnsi" w:cs="Segoe UI"/>
          <w:b/>
          <w:color w:val="000000"/>
        </w:rPr>
        <w:t>Contratado(a)</w:t>
      </w:r>
      <w:r w:rsidRPr="00BC5B62">
        <w:rPr>
          <w:rFonts w:asciiTheme="majorHAnsi" w:hAnsiTheme="majorHAnsi" w:cs="Segoe UI"/>
        </w:rPr>
        <w:t xml:space="preserve"> que:</w:t>
      </w:r>
    </w:p>
    <w:p w:rsidR="00DB449F" w:rsidRPr="00BC5B62" w:rsidRDefault="00DB449F" w:rsidP="00DB449F">
      <w:pPr>
        <w:pStyle w:val="PargrafodaLista1"/>
        <w:numPr>
          <w:ilvl w:val="2"/>
          <w:numId w:val="3"/>
        </w:numPr>
        <w:spacing w:after="160" w:line="300" w:lineRule="auto"/>
        <w:ind w:right="-30"/>
        <w:jc w:val="both"/>
        <w:rPr>
          <w:rFonts w:asciiTheme="majorHAnsi" w:hAnsiTheme="majorHAnsi" w:cs="Segoe UI"/>
          <w:sz w:val="22"/>
          <w:szCs w:val="22"/>
        </w:rPr>
      </w:pPr>
      <w:proofErr w:type="gramStart"/>
      <w:r w:rsidRPr="00BC5B62">
        <w:rPr>
          <w:rFonts w:asciiTheme="majorHAnsi" w:hAnsiTheme="majorHAnsi" w:cs="Segoe UI"/>
          <w:sz w:val="22"/>
          <w:szCs w:val="22"/>
        </w:rPr>
        <w:t>der</w:t>
      </w:r>
      <w:proofErr w:type="gramEnd"/>
      <w:r w:rsidRPr="00BC5B62">
        <w:rPr>
          <w:rFonts w:asciiTheme="majorHAnsi" w:hAnsiTheme="majorHAnsi" w:cs="Segoe UI"/>
          <w:sz w:val="22"/>
          <w:szCs w:val="22"/>
        </w:rPr>
        <w:t xml:space="preserve"> causa à inexecução parcial do contrato administrativo;</w:t>
      </w:r>
    </w:p>
    <w:p w:rsidR="00DB449F" w:rsidRPr="00BC5B62" w:rsidRDefault="00DB449F" w:rsidP="00DB449F">
      <w:pPr>
        <w:pStyle w:val="PargrafodaLista1"/>
        <w:numPr>
          <w:ilvl w:val="2"/>
          <w:numId w:val="3"/>
        </w:numPr>
        <w:spacing w:after="160" w:line="300" w:lineRule="auto"/>
        <w:ind w:left="0" w:right="-30" w:firstLine="0"/>
        <w:jc w:val="both"/>
        <w:rPr>
          <w:rFonts w:asciiTheme="majorHAnsi" w:hAnsiTheme="majorHAnsi" w:cs="Segoe UI"/>
          <w:sz w:val="22"/>
          <w:szCs w:val="22"/>
        </w:rPr>
      </w:pPr>
      <w:proofErr w:type="gramStart"/>
      <w:r w:rsidRPr="00BC5B62">
        <w:rPr>
          <w:rFonts w:asciiTheme="majorHAnsi" w:hAnsiTheme="majorHAnsi" w:cs="Segoe UI"/>
          <w:sz w:val="22"/>
          <w:szCs w:val="22"/>
        </w:rPr>
        <w:t>der</w:t>
      </w:r>
      <w:proofErr w:type="gramEnd"/>
      <w:r w:rsidRPr="00BC5B62">
        <w:rPr>
          <w:rFonts w:asciiTheme="majorHAnsi" w:hAnsiTheme="majorHAnsi" w:cs="Segoe UI"/>
          <w:sz w:val="22"/>
          <w:szCs w:val="22"/>
        </w:rPr>
        <w:t xml:space="preserve"> causa à inexecução parcial do contrato administrativo que cause grave dano ao </w:t>
      </w:r>
      <w:r w:rsidRPr="00BC5B62">
        <w:rPr>
          <w:rFonts w:asciiTheme="majorHAnsi" w:hAnsiTheme="majorHAnsi" w:cs="Segoe UI"/>
          <w:b/>
          <w:sz w:val="22"/>
          <w:szCs w:val="22"/>
        </w:rPr>
        <w:t>Contratante</w:t>
      </w:r>
      <w:r w:rsidRPr="00BC5B62">
        <w:rPr>
          <w:rFonts w:asciiTheme="majorHAnsi" w:hAnsiTheme="majorHAnsi" w:cs="Segoe UI"/>
          <w:sz w:val="22"/>
          <w:szCs w:val="22"/>
        </w:rPr>
        <w:t xml:space="preserve"> ou ao funcionamento dos serviços públicos ou ao interesse coletivo;</w:t>
      </w:r>
    </w:p>
    <w:p w:rsidR="00DB449F" w:rsidRPr="00BC5B62" w:rsidRDefault="00DB449F" w:rsidP="00DB449F">
      <w:pPr>
        <w:pStyle w:val="PargrafodaLista1"/>
        <w:numPr>
          <w:ilvl w:val="2"/>
          <w:numId w:val="3"/>
        </w:numPr>
        <w:spacing w:after="160" w:line="300" w:lineRule="auto"/>
        <w:ind w:left="0" w:right="-30" w:firstLine="0"/>
        <w:jc w:val="both"/>
        <w:rPr>
          <w:rFonts w:asciiTheme="majorHAnsi" w:hAnsiTheme="majorHAnsi" w:cs="Segoe UI"/>
          <w:sz w:val="22"/>
          <w:szCs w:val="22"/>
        </w:rPr>
      </w:pPr>
      <w:proofErr w:type="gramStart"/>
      <w:r w:rsidRPr="00BC5B62">
        <w:rPr>
          <w:rFonts w:asciiTheme="majorHAnsi" w:hAnsiTheme="majorHAnsi" w:cs="Segoe UI"/>
          <w:sz w:val="22"/>
          <w:szCs w:val="22"/>
        </w:rPr>
        <w:t>der</w:t>
      </w:r>
      <w:proofErr w:type="gramEnd"/>
      <w:r w:rsidRPr="00BC5B62">
        <w:rPr>
          <w:rFonts w:asciiTheme="majorHAnsi" w:hAnsiTheme="majorHAnsi" w:cs="Segoe UI"/>
          <w:sz w:val="22"/>
          <w:szCs w:val="22"/>
        </w:rPr>
        <w:t xml:space="preserve"> causa à inexecução total do contrato administrativo;</w:t>
      </w:r>
    </w:p>
    <w:p w:rsidR="00DB449F" w:rsidRPr="00BC5B62" w:rsidRDefault="00DB449F" w:rsidP="00DB449F">
      <w:pPr>
        <w:pStyle w:val="PargrafodaLista1"/>
        <w:numPr>
          <w:ilvl w:val="2"/>
          <w:numId w:val="3"/>
        </w:numPr>
        <w:spacing w:after="160" w:line="300" w:lineRule="auto"/>
        <w:ind w:left="0" w:right="-30" w:firstLine="0"/>
        <w:jc w:val="both"/>
        <w:rPr>
          <w:rFonts w:asciiTheme="majorHAnsi" w:hAnsiTheme="majorHAnsi" w:cs="Segoe UI"/>
          <w:sz w:val="22"/>
          <w:szCs w:val="22"/>
        </w:rPr>
      </w:pPr>
      <w:proofErr w:type="gramStart"/>
      <w:r w:rsidRPr="00BC5B62">
        <w:rPr>
          <w:rFonts w:asciiTheme="majorHAnsi" w:hAnsiTheme="majorHAnsi" w:cs="Segoe UI"/>
          <w:sz w:val="22"/>
          <w:szCs w:val="22"/>
        </w:rPr>
        <w:t>deixar</w:t>
      </w:r>
      <w:proofErr w:type="gramEnd"/>
      <w:r w:rsidRPr="00BC5B62">
        <w:rPr>
          <w:rFonts w:asciiTheme="majorHAnsi" w:hAnsiTheme="majorHAnsi" w:cs="Segoe UI"/>
          <w:sz w:val="22"/>
          <w:szCs w:val="22"/>
        </w:rPr>
        <w:t xml:space="preserve"> de entregar a documentação exigida para o certame;</w:t>
      </w:r>
    </w:p>
    <w:p w:rsidR="00DB449F" w:rsidRPr="00BC5B62" w:rsidRDefault="00DB449F" w:rsidP="00DB449F">
      <w:pPr>
        <w:pStyle w:val="PargrafodaLista1"/>
        <w:numPr>
          <w:ilvl w:val="2"/>
          <w:numId w:val="3"/>
        </w:numPr>
        <w:spacing w:after="160" w:line="300" w:lineRule="auto"/>
        <w:ind w:left="0" w:right="-30" w:firstLine="0"/>
        <w:jc w:val="both"/>
        <w:rPr>
          <w:rFonts w:asciiTheme="majorHAnsi" w:hAnsiTheme="majorHAnsi" w:cs="Segoe UI"/>
          <w:sz w:val="22"/>
          <w:szCs w:val="22"/>
        </w:rPr>
      </w:pPr>
      <w:proofErr w:type="gramStart"/>
      <w:r w:rsidRPr="00BC5B62">
        <w:rPr>
          <w:rFonts w:asciiTheme="majorHAnsi" w:hAnsiTheme="majorHAnsi" w:cs="Segoe UI"/>
          <w:sz w:val="22"/>
          <w:szCs w:val="22"/>
        </w:rPr>
        <w:t>não</w:t>
      </w:r>
      <w:proofErr w:type="gramEnd"/>
      <w:r w:rsidRPr="00BC5B62">
        <w:rPr>
          <w:rFonts w:asciiTheme="majorHAnsi" w:hAnsiTheme="majorHAnsi" w:cs="Segoe UI"/>
          <w:sz w:val="22"/>
          <w:szCs w:val="22"/>
        </w:rPr>
        <w:t xml:space="preserve"> mantiver a proposta, salvo em decorrência de fato superveniente devidamente justificado;</w:t>
      </w:r>
    </w:p>
    <w:p w:rsidR="00DB449F" w:rsidRPr="00BC5B62" w:rsidRDefault="00DB449F" w:rsidP="00DB449F">
      <w:pPr>
        <w:pStyle w:val="PargrafodaLista1"/>
        <w:numPr>
          <w:ilvl w:val="2"/>
          <w:numId w:val="3"/>
        </w:numPr>
        <w:spacing w:after="160" w:line="300" w:lineRule="auto"/>
        <w:ind w:left="0" w:right="-30" w:firstLine="0"/>
        <w:jc w:val="both"/>
        <w:rPr>
          <w:rFonts w:asciiTheme="majorHAnsi" w:hAnsiTheme="majorHAnsi" w:cs="Segoe UI"/>
          <w:sz w:val="22"/>
          <w:szCs w:val="22"/>
        </w:rPr>
      </w:pPr>
      <w:proofErr w:type="gramStart"/>
      <w:r w:rsidRPr="00BC5B62">
        <w:rPr>
          <w:rFonts w:asciiTheme="majorHAnsi" w:hAnsiTheme="majorHAnsi" w:cs="Segoe UI"/>
          <w:sz w:val="22"/>
          <w:szCs w:val="22"/>
        </w:rPr>
        <w:lastRenderedPageBreak/>
        <w:t>não</w:t>
      </w:r>
      <w:proofErr w:type="gramEnd"/>
      <w:r w:rsidRPr="00BC5B62">
        <w:rPr>
          <w:rFonts w:asciiTheme="majorHAnsi" w:hAnsiTheme="majorHAnsi" w:cs="Segoe UI"/>
          <w:sz w:val="22"/>
          <w:szCs w:val="22"/>
        </w:rPr>
        <w:t xml:space="preserve"> celebrar o contrato administrativo ou não entregar a documentação exigida para a contratação administrativa, quando convocado dentro do prazo de validade de sua proposta;</w:t>
      </w:r>
    </w:p>
    <w:p w:rsidR="00DB449F" w:rsidRPr="00BC5B62" w:rsidRDefault="00DB449F" w:rsidP="00DB449F">
      <w:pPr>
        <w:pStyle w:val="PargrafodaLista1"/>
        <w:numPr>
          <w:ilvl w:val="2"/>
          <w:numId w:val="3"/>
        </w:numPr>
        <w:spacing w:after="160" w:line="300" w:lineRule="auto"/>
        <w:ind w:left="0" w:right="-30" w:firstLine="0"/>
        <w:jc w:val="both"/>
        <w:rPr>
          <w:rFonts w:asciiTheme="majorHAnsi" w:hAnsiTheme="majorHAnsi" w:cs="Segoe UI"/>
          <w:sz w:val="22"/>
          <w:szCs w:val="22"/>
        </w:rPr>
      </w:pPr>
      <w:proofErr w:type="gramStart"/>
      <w:r w:rsidRPr="00BC5B62">
        <w:rPr>
          <w:rFonts w:asciiTheme="majorHAnsi" w:hAnsiTheme="majorHAnsi" w:cs="Segoe UI"/>
          <w:sz w:val="22"/>
          <w:szCs w:val="22"/>
        </w:rPr>
        <w:t>ensejar</w:t>
      </w:r>
      <w:proofErr w:type="gramEnd"/>
      <w:r w:rsidRPr="00BC5B62">
        <w:rPr>
          <w:rFonts w:asciiTheme="majorHAnsi" w:hAnsiTheme="majorHAnsi" w:cs="Segoe UI"/>
          <w:sz w:val="22"/>
          <w:szCs w:val="22"/>
        </w:rPr>
        <w:t xml:space="preserve"> o retardamento da execução ou da entrega do objeto da contratação administrativa sem motivo justificado;</w:t>
      </w:r>
    </w:p>
    <w:p w:rsidR="00DB449F" w:rsidRPr="00BC5B62" w:rsidRDefault="00DB449F" w:rsidP="00DB449F">
      <w:pPr>
        <w:pStyle w:val="PargrafodaLista1"/>
        <w:numPr>
          <w:ilvl w:val="2"/>
          <w:numId w:val="3"/>
        </w:numPr>
        <w:spacing w:after="160" w:line="300" w:lineRule="auto"/>
        <w:ind w:left="0" w:right="-30" w:firstLine="0"/>
        <w:jc w:val="both"/>
        <w:rPr>
          <w:rFonts w:asciiTheme="majorHAnsi" w:hAnsiTheme="majorHAnsi" w:cs="Segoe UI"/>
          <w:sz w:val="22"/>
          <w:szCs w:val="22"/>
        </w:rPr>
      </w:pPr>
      <w:proofErr w:type="gramStart"/>
      <w:r w:rsidRPr="00BC5B62">
        <w:rPr>
          <w:rFonts w:asciiTheme="majorHAnsi" w:hAnsiTheme="majorHAnsi" w:cs="Segoe UI"/>
          <w:sz w:val="22"/>
          <w:szCs w:val="22"/>
        </w:rPr>
        <w:t>apresentar</w:t>
      </w:r>
      <w:proofErr w:type="gramEnd"/>
      <w:r w:rsidRPr="00BC5B62">
        <w:rPr>
          <w:rFonts w:asciiTheme="majorHAnsi" w:hAnsiTheme="majorHAnsi" w:cs="Segoe UI"/>
          <w:sz w:val="22"/>
          <w:szCs w:val="22"/>
        </w:rPr>
        <w:t xml:space="preserve"> declaração ou documentação falsa exigida para o certame ou prestar declaração falsa durante a dispensa eletrônica ou execução do contrato administrativo;</w:t>
      </w:r>
    </w:p>
    <w:p w:rsidR="00DB449F" w:rsidRPr="00BC5B62" w:rsidRDefault="00DB449F" w:rsidP="00DB449F">
      <w:pPr>
        <w:pStyle w:val="PargrafodaLista1"/>
        <w:numPr>
          <w:ilvl w:val="2"/>
          <w:numId w:val="3"/>
        </w:numPr>
        <w:spacing w:after="160" w:line="300" w:lineRule="auto"/>
        <w:ind w:left="0" w:right="-30" w:firstLine="0"/>
        <w:jc w:val="both"/>
        <w:rPr>
          <w:rFonts w:asciiTheme="majorHAnsi" w:hAnsiTheme="majorHAnsi" w:cs="Segoe UI"/>
          <w:sz w:val="22"/>
          <w:szCs w:val="22"/>
        </w:rPr>
      </w:pPr>
      <w:proofErr w:type="gramStart"/>
      <w:r w:rsidRPr="00BC5B62">
        <w:rPr>
          <w:rFonts w:asciiTheme="majorHAnsi" w:hAnsiTheme="majorHAnsi" w:cs="Segoe UI"/>
          <w:sz w:val="22"/>
          <w:szCs w:val="22"/>
        </w:rPr>
        <w:t>fraudar</w:t>
      </w:r>
      <w:proofErr w:type="gramEnd"/>
      <w:r w:rsidRPr="00BC5B62">
        <w:rPr>
          <w:rFonts w:asciiTheme="majorHAnsi" w:hAnsiTheme="majorHAnsi" w:cs="Segoe UI"/>
          <w:sz w:val="22"/>
          <w:szCs w:val="22"/>
        </w:rPr>
        <w:t xml:space="preserve"> a contratação ou praticar ato fraudulento na execução do contrato administrativo;</w:t>
      </w:r>
    </w:p>
    <w:p w:rsidR="00DB449F" w:rsidRPr="00BC5B62" w:rsidRDefault="00DB449F" w:rsidP="00DB449F">
      <w:pPr>
        <w:pStyle w:val="PargrafodaLista1"/>
        <w:numPr>
          <w:ilvl w:val="2"/>
          <w:numId w:val="3"/>
        </w:numPr>
        <w:tabs>
          <w:tab w:val="left" w:pos="851"/>
        </w:tabs>
        <w:spacing w:after="160" w:line="300" w:lineRule="auto"/>
        <w:ind w:left="0" w:right="-30" w:firstLine="0"/>
        <w:jc w:val="both"/>
        <w:rPr>
          <w:rFonts w:asciiTheme="majorHAnsi" w:hAnsiTheme="majorHAnsi" w:cs="Segoe UI"/>
          <w:sz w:val="22"/>
          <w:szCs w:val="22"/>
        </w:rPr>
      </w:pPr>
      <w:proofErr w:type="gramStart"/>
      <w:r w:rsidRPr="00BC5B62">
        <w:rPr>
          <w:rFonts w:asciiTheme="majorHAnsi" w:hAnsiTheme="majorHAnsi" w:cs="Segoe UI"/>
          <w:sz w:val="22"/>
          <w:szCs w:val="22"/>
        </w:rPr>
        <w:t>comportar</w:t>
      </w:r>
      <w:proofErr w:type="gramEnd"/>
      <w:r w:rsidRPr="00BC5B62">
        <w:rPr>
          <w:rFonts w:asciiTheme="majorHAnsi" w:hAnsiTheme="majorHAnsi" w:cs="Segoe UI"/>
          <w:sz w:val="22"/>
          <w:szCs w:val="22"/>
        </w:rPr>
        <w:t>-se de modo inidôneo ou cometer fraude de qualquer natureza;</w:t>
      </w:r>
    </w:p>
    <w:p w:rsidR="00DB449F" w:rsidRPr="00BC5B62" w:rsidRDefault="00DB449F" w:rsidP="00DB449F">
      <w:pPr>
        <w:pStyle w:val="PargrafodaLista1"/>
        <w:numPr>
          <w:ilvl w:val="2"/>
          <w:numId w:val="3"/>
        </w:numPr>
        <w:tabs>
          <w:tab w:val="left" w:pos="851"/>
        </w:tabs>
        <w:spacing w:after="160" w:line="300" w:lineRule="auto"/>
        <w:ind w:left="0" w:right="-30" w:firstLine="0"/>
        <w:jc w:val="both"/>
        <w:rPr>
          <w:rFonts w:asciiTheme="majorHAnsi" w:hAnsiTheme="majorHAnsi" w:cs="Segoe UI"/>
          <w:sz w:val="22"/>
          <w:szCs w:val="22"/>
        </w:rPr>
      </w:pPr>
      <w:proofErr w:type="gramStart"/>
      <w:r w:rsidRPr="00BC5B62">
        <w:rPr>
          <w:rFonts w:asciiTheme="majorHAnsi" w:hAnsiTheme="majorHAnsi" w:cs="Segoe UI"/>
          <w:sz w:val="22"/>
          <w:szCs w:val="22"/>
        </w:rPr>
        <w:t>praticar</w:t>
      </w:r>
      <w:proofErr w:type="gramEnd"/>
      <w:r w:rsidRPr="00BC5B62">
        <w:rPr>
          <w:rFonts w:asciiTheme="majorHAnsi" w:hAnsiTheme="majorHAnsi" w:cs="Segoe UI"/>
          <w:sz w:val="22"/>
          <w:szCs w:val="22"/>
        </w:rPr>
        <w:t xml:space="preserve"> atos ilícitos com vistas a frustrar os objetivos do certame;</w:t>
      </w:r>
    </w:p>
    <w:p w:rsidR="00DB449F" w:rsidRPr="00BC5B62" w:rsidRDefault="00DB449F" w:rsidP="00DB449F">
      <w:pPr>
        <w:pStyle w:val="PargrafodaLista1"/>
        <w:numPr>
          <w:ilvl w:val="2"/>
          <w:numId w:val="3"/>
        </w:numPr>
        <w:tabs>
          <w:tab w:val="left" w:pos="851"/>
        </w:tabs>
        <w:spacing w:after="160" w:line="300" w:lineRule="auto"/>
        <w:ind w:left="0" w:right="-30" w:firstLine="0"/>
        <w:jc w:val="both"/>
        <w:rPr>
          <w:rFonts w:asciiTheme="majorHAnsi" w:hAnsiTheme="majorHAnsi" w:cs="Segoe UI"/>
          <w:sz w:val="22"/>
          <w:szCs w:val="22"/>
        </w:rPr>
      </w:pPr>
      <w:proofErr w:type="gramStart"/>
      <w:r w:rsidRPr="00BC5B62">
        <w:rPr>
          <w:rFonts w:asciiTheme="majorHAnsi" w:hAnsiTheme="majorHAnsi" w:cs="Segoe UI"/>
          <w:sz w:val="22"/>
          <w:szCs w:val="22"/>
        </w:rPr>
        <w:t>praticar</w:t>
      </w:r>
      <w:proofErr w:type="gramEnd"/>
      <w:r w:rsidRPr="00BC5B62">
        <w:rPr>
          <w:rFonts w:asciiTheme="majorHAnsi" w:hAnsiTheme="majorHAnsi" w:cs="Segoe UI"/>
          <w:sz w:val="22"/>
          <w:szCs w:val="22"/>
        </w:rPr>
        <w:t xml:space="preserve"> ato lesivo previsto no art. 5º da Lei nº 12.846/2013.</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16.2. Serão aplicadas ao responsável pelas infrações administrativas acima descritas as seguintes sanções:</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bCs/>
        </w:rPr>
        <w:t>16.2.1.</w:t>
      </w:r>
      <w:r w:rsidRPr="00BC5B62">
        <w:rPr>
          <w:rFonts w:asciiTheme="majorHAnsi" w:hAnsiTheme="majorHAnsi" w:cs="Segoe UI"/>
          <w:b/>
          <w:bCs/>
        </w:rPr>
        <w:t xml:space="preserve"> </w:t>
      </w:r>
      <w:r w:rsidRPr="00BC5B62">
        <w:rPr>
          <w:rFonts w:asciiTheme="majorHAnsi" w:hAnsiTheme="majorHAnsi" w:cs="Segoe UI"/>
          <w:bCs/>
        </w:rPr>
        <w:t>Advertência</w:t>
      </w:r>
      <w:r w:rsidRPr="00BC5B62">
        <w:rPr>
          <w:rFonts w:asciiTheme="majorHAnsi" w:hAnsiTheme="majorHAnsi" w:cs="Segoe UI"/>
        </w:rPr>
        <w:t xml:space="preserve">, quando </w:t>
      </w:r>
      <w:proofErr w:type="gramStart"/>
      <w:r w:rsidRPr="00BC5B62">
        <w:rPr>
          <w:rFonts w:asciiTheme="majorHAnsi" w:hAnsiTheme="majorHAnsi" w:cs="Segoe UI"/>
          <w:color w:val="000000"/>
        </w:rPr>
        <w:t>o(</w:t>
      </w:r>
      <w:proofErr w:type="gramEnd"/>
      <w:r w:rsidRPr="00BC5B62">
        <w:rPr>
          <w:rFonts w:asciiTheme="majorHAnsi" w:hAnsiTheme="majorHAnsi" w:cs="Segoe UI"/>
          <w:color w:val="000000"/>
        </w:rPr>
        <w:t xml:space="preserve">a) </w:t>
      </w:r>
      <w:r w:rsidRPr="00BC5B62">
        <w:rPr>
          <w:rFonts w:asciiTheme="majorHAnsi" w:hAnsiTheme="majorHAnsi" w:cs="Segoe UI"/>
          <w:b/>
          <w:color w:val="000000"/>
        </w:rPr>
        <w:t>Contratado(a)</w:t>
      </w:r>
      <w:r w:rsidRPr="00BC5B62">
        <w:rPr>
          <w:rFonts w:asciiTheme="majorHAnsi" w:hAnsiTheme="majorHAnsi" w:cs="Segoe UI"/>
        </w:rPr>
        <w:t xml:space="preserve"> der causa à inexecução parcial do contrato administrativo, sempre que não se justificar a imposição de penalidade mais grave (§ 2º do art. 156 da Lei nº. 14.133/2021);</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 xml:space="preserve">16.2.2. </w:t>
      </w:r>
      <w:r w:rsidRPr="00BC5B62">
        <w:rPr>
          <w:rFonts w:asciiTheme="majorHAnsi" w:hAnsiTheme="majorHAnsi" w:cs="Segoe UI"/>
          <w:bCs/>
        </w:rPr>
        <w:t>Impedimento de licitar e contratar</w:t>
      </w:r>
      <w:r w:rsidRPr="00BC5B62">
        <w:rPr>
          <w:rFonts w:asciiTheme="majorHAnsi" w:hAnsiTheme="majorHAnsi" w:cs="Segoe UI"/>
        </w:rPr>
        <w:t>, quando praticadas as condutas descritas nas alíneas 16.1.1, 16.1.3, 16.1.4, 16.1.5, 16.1.6 e 16.1.7 do subitem acima deste contrato administrativo, sempre que não se justificar a imposição de penalidade mais grave (§ 4º do art. 156 da Lei nº. 14.133/2021);</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bCs/>
        </w:rPr>
        <w:t>16.2.3.</w:t>
      </w:r>
      <w:r w:rsidRPr="00BC5B62">
        <w:rPr>
          <w:rFonts w:asciiTheme="majorHAnsi" w:hAnsiTheme="majorHAnsi" w:cs="Segoe UI"/>
          <w:b/>
          <w:bCs/>
        </w:rPr>
        <w:t xml:space="preserve"> </w:t>
      </w:r>
      <w:r w:rsidRPr="00BC5B62">
        <w:rPr>
          <w:rFonts w:asciiTheme="majorHAnsi" w:hAnsiTheme="majorHAnsi" w:cs="Segoe UI"/>
          <w:bCs/>
        </w:rPr>
        <w:t>Declaração de inidoneidade para licitar e contratar</w:t>
      </w:r>
      <w:r w:rsidRPr="00BC5B62">
        <w:rPr>
          <w:rFonts w:asciiTheme="majorHAnsi" w:hAnsiTheme="majorHAnsi" w:cs="Segoe UI"/>
        </w:rPr>
        <w:t>, quando praticadas as condutas descritas nas alíneas 16.1.8, 16.1.9, 16.1.10, 16.1.11 e 16.1.12 do subitem acima deste Contrato, bem como nas alíneas 16.1.2, 16.1.3, 16.1.4, 16.1.5, 16.1.6 e 16.1.7, que justifiquem a imposição de penalidade mais grave (§ 5º do art. 156 da Lei nº. 14.133/</w:t>
      </w:r>
      <w:proofErr w:type="gramStart"/>
      <w:r w:rsidRPr="00BC5B62">
        <w:rPr>
          <w:rFonts w:asciiTheme="majorHAnsi" w:hAnsiTheme="majorHAnsi" w:cs="Segoe UI"/>
        </w:rPr>
        <w:t>2021)</w:t>
      </w:r>
      <w:proofErr w:type="gramEnd"/>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 xml:space="preserve">16.3. </w:t>
      </w:r>
      <w:r w:rsidRPr="00BC5B62">
        <w:rPr>
          <w:rFonts w:asciiTheme="majorHAnsi" w:hAnsiTheme="majorHAnsi" w:cs="Segoe UI"/>
          <w:bCs/>
        </w:rPr>
        <w:t>Multa:</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 xml:space="preserve">16.3.1. </w:t>
      </w:r>
      <w:proofErr w:type="gramStart"/>
      <w:r w:rsidRPr="00BC5B62">
        <w:rPr>
          <w:rFonts w:asciiTheme="majorHAnsi" w:hAnsiTheme="majorHAnsi" w:cs="Segoe UI"/>
        </w:rPr>
        <w:t>moratória</w:t>
      </w:r>
      <w:proofErr w:type="gramEnd"/>
      <w:r w:rsidRPr="00BC5B62">
        <w:rPr>
          <w:rFonts w:asciiTheme="majorHAnsi" w:hAnsiTheme="majorHAnsi" w:cs="Segoe UI"/>
        </w:rPr>
        <w:t xml:space="preserve"> de 1% ( um por cento) por dia de atraso injustificado sobre o valor da parcela inadimplida, até o limite de 30 (trinta) dias;</w:t>
      </w:r>
    </w:p>
    <w:p w:rsidR="00DB449F" w:rsidRPr="00BC5B62" w:rsidRDefault="00DB449F" w:rsidP="00DB449F">
      <w:pPr>
        <w:spacing w:after="160" w:line="300" w:lineRule="auto"/>
        <w:jc w:val="both"/>
        <w:rPr>
          <w:rFonts w:asciiTheme="majorHAnsi" w:hAnsiTheme="majorHAnsi" w:cs="Segoe UI"/>
          <w:color w:val="FF0000"/>
        </w:rPr>
      </w:pPr>
      <w:r w:rsidRPr="00BC5B62">
        <w:rPr>
          <w:rFonts w:asciiTheme="majorHAnsi" w:hAnsiTheme="majorHAnsi" w:cs="Segoe UI"/>
        </w:rPr>
        <w:t xml:space="preserve">16.3.1.1. O atraso superior a 30 (trinta) dias autoriza ao </w:t>
      </w:r>
      <w:r w:rsidRPr="00BC5B62">
        <w:rPr>
          <w:rFonts w:asciiTheme="majorHAnsi" w:hAnsiTheme="majorHAnsi" w:cs="Segoe UI"/>
          <w:b/>
        </w:rPr>
        <w:t>Contratante</w:t>
      </w:r>
      <w:r w:rsidRPr="00BC5B62">
        <w:rPr>
          <w:rFonts w:asciiTheme="majorHAnsi" w:hAnsiTheme="majorHAnsi" w:cs="Segoe UI"/>
        </w:rPr>
        <w:t xml:space="preserve"> a promover a rescisão do contrato administrativo por descumprimento ou cumprimento irregular de suas cláusulas, conforme dispõe o inciso I do art. 137 da Lei n. 14.133/2021. </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lastRenderedPageBreak/>
        <w:t xml:space="preserve">16.3.2. </w:t>
      </w:r>
      <w:proofErr w:type="gramStart"/>
      <w:r w:rsidRPr="00BC5B62">
        <w:rPr>
          <w:rFonts w:asciiTheme="majorHAnsi" w:hAnsiTheme="majorHAnsi" w:cs="Segoe UI"/>
        </w:rPr>
        <w:t>compensatória</w:t>
      </w:r>
      <w:proofErr w:type="gramEnd"/>
      <w:r w:rsidRPr="00BC5B62">
        <w:rPr>
          <w:rFonts w:asciiTheme="majorHAnsi" w:hAnsiTheme="majorHAnsi" w:cs="Segoe UI"/>
        </w:rPr>
        <w:t xml:space="preserve"> de 10%  (Dez por cento) sobre o valor total do contrato administrativo, no caso de inexecução total do objeto;</w:t>
      </w:r>
      <w:bookmarkStart w:id="3" w:name="_Hlk78351618"/>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 xml:space="preserve">16.4. A aplicação das sanções previstas neste contrato administrativo não exclui, em hipótese alguma, a obrigação de reparação integral do dano causado ao </w:t>
      </w:r>
      <w:r w:rsidRPr="00BC5B62">
        <w:rPr>
          <w:rFonts w:asciiTheme="majorHAnsi" w:hAnsiTheme="majorHAnsi" w:cs="Segoe UI"/>
          <w:b/>
        </w:rPr>
        <w:t>Contratante</w:t>
      </w:r>
      <w:r w:rsidRPr="00BC5B62">
        <w:rPr>
          <w:rFonts w:asciiTheme="majorHAnsi" w:hAnsiTheme="majorHAnsi" w:cs="Segoe UI"/>
        </w:rPr>
        <w:t xml:space="preserve"> (§ 9º do art. 156 da Lei nº. 14.133/2021</w:t>
      </w:r>
      <w:proofErr w:type="gramStart"/>
      <w:r w:rsidRPr="00BC5B62">
        <w:rPr>
          <w:rFonts w:asciiTheme="majorHAnsi" w:hAnsiTheme="majorHAnsi" w:cs="Segoe UI"/>
        </w:rPr>
        <w:t>)</w:t>
      </w:r>
      <w:proofErr w:type="gramEnd"/>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16.5. Todas as sanções previstas neste contrato administrativo poderão ser aplicadas cumulativamente com a multa (art. 156, §7º da Lei nº. 14.133/2021).</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 xml:space="preserve">16.6. Antes da aplicação da multa será facultada a defesa da </w:t>
      </w:r>
      <w:r w:rsidRPr="00BC5B62">
        <w:rPr>
          <w:rFonts w:asciiTheme="majorHAnsi" w:hAnsiTheme="majorHAnsi" w:cs="Segoe UI"/>
          <w:b/>
        </w:rPr>
        <w:t>Contratante</w:t>
      </w:r>
      <w:r w:rsidRPr="00BC5B62">
        <w:rPr>
          <w:rFonts w:asciiTheme="majorHAnsi" w:hAnsiTheme="majorHAnsi" w:cs="Segoe UI"/>
        </w:rPr>
        <w:t xml:space="preserve"> no prazo de 15 (quinze) dias úteis, contado da data de sua intimação (art. 157 da Lei nº. 14.133/2021</w:t>
      </w:r>
      <w:proofErr w:type="gramStart"/>
      <w:r w:rsidRPr="00BC5B62">
        <w:rPr>
          <w:rFonts w:asciiTheme="majorHAnsi" w:hAnsiTheme="majorHAnsi" w:cs="Segoe UI"/>
        </w:rPr>
        <w:t>)</w:t>
      </w:r>
      <w:proofErr w:type="gramEnd"/>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 xml:space="preserve">16.7. Se a multa aplicada e as indenizações cabíveis forem superiores ao valor do pagamento eventualmente devido pelo </w:t>
      </w:r>
      <w:r w:rsidRPr="00BC5B62">
        <w:rPr>
          <w:rFonts w:asciiTheme="majorHAnsi" w:hAnsiTheme="majorHAnsi" w:cs="Segoe UI"/>
          <w:b/>
        </w:rPr>
        <w:t>Contratante</w:t>
      </w:r>
      <w:r w:rsidRPr="00BC5B62">
        <w:rPr>
          <w:rFonts w:asciiTheme="majorHAnsi" w:hAnsiTheme="majorHAnsi" w:cs="Segoe UI"/>
        </w:rPr>
        <w:t xml:space="preserve"> </w:t>
      </w:r>
      <w:proofErr w:type="gramStart"/>
      <w:r w:rsidRPr="00BC5B62">
        <w:rPr>
          <w:rFonts w:asciiTheme="majorHAnsi" w:hAnsiTheme="majorHAnsi" w:cs="Segoe UI"/>
          <w:color w:val="000000"/>
        </w:rPr>
        <w:t>o(</w:t>
      </w:r>
      <w:proofErr w:type="gramEnd"/>
      <w:r w:rsidRPr="00BC5B62">
        <w:rPr>
          <w:rFonts w:asciiTheme="majorHAnsi" w:hAnsiTheme="majorHAnsi" w:cs="Segoe UI"/>
          <w:color w:val="000000"/>
        </w:rPr>
        <w:t xml:space="preserve">a) </w:t>
      </w:r>
      <w:r w:rsidRPr="00BC5B62">
        <w:rPr>
          <w:rFonts w:asciiTheme="majorHAnsi" w:hAnsiTheme="majorHAnsi" w:cs="Segoe UI"/>
          <w:b/>
          <w:color w:val="000000"/>
        </w:rPr>
        <w:t>Contratado(a)</w:t>
      </w:r>
      <w:r w:rsidRPr="00BC5B62">
        <w:rPr>
          <w:rFonts w:asciiTheme="majorHAnsi" w:hAnsiTheme="majorHAnsi" w:cs="Segoe UI"/>
        </w:rPr>
        <w:t>, além da perda desse valor, a diferença será descontada da garantia prestada ou será cobrada judicialmente (§ 8º do art. 156 da Lei nº. 14.133/2021).</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16.8. Previamente ao encaminhamento à cobrança judicial, a multa poderá ser recolhida administrativamente no prazo máximo de 30 (trinta)</w:t>
      </w:r>
      <w:r w:rsidRPr="00BC5B62">
        <w:rPr>
          <w:rFonts w:asciiTheme="majorHAnsi" w:hAnsiTheme="majorHAnsi" w:cs="Segoe UI"/>
          <w:color w:val="FF0000"/>
        </w:rPr>
        <w:t xml:space="preserve"> </w:t>
      </w:r>
      <w:r w:rsidRPr="00BC5B62">
        <w:rPr>
          <w:rFonts w:asciiTheme="majorHAnsi" w:hAnsiTheme="majorHAnsi" w:cs="Segoe UI"/>
        </w:rPr>
        <w:t>dias, a contar da data do recebimento da comunicação enviada pela autoridade competente.</w:t>
      </w:r>
      <w:bookmarkEnd w:id="3"/>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 xml:space="preserve">16.9. A aplicação das sanções realizar-se-á em processo administrativo que assegure o contraditório e a ampla defesa </w:t>
      </w:r>
      <w:proofErr w:type="gramStart"/>
      <w:r w:rsidRPr="00BC5B62">
        <w:rPr>
          <w:rFonts w:asciiTheme="majorHAnsi" w:hAnsiTheme="majorHAnsi" w:cs="Segoe UI"/>
          <w:color w:val="000000"/>
        </w:rPr>
        <w:t>o(</w:t>
      </w:r>
      <w:proofErr w:type="gramEnd"/>
      <w:r w:rsidRPr="00BC5B62">
        <w:rPr>
          <w:rFonts w:asciiTheme="majorHAnsi" w:hAnsiTheme="majorHAnsi" w:cs="Segoe UI"/>
          <w:color w:val="000000"/>
        </w:rPr>
        <w:t xml:space="preserve">a) </w:t>
      </w:r>
      <w:r w:rsidRPr="00BC5B62">
        <w:rPr>
          <w:rFonts w:asciiTheme="majorHAnsi" w:hAnsiTheme="majorHAnsi" w:cs="Segoe UI"/>
          <w:b/>
          <w:color w:val="000000"/>
        </w:rPr>
        <w:t>Contratado(a)</w:t>
      </w:r>
      <w:r w:rsidRPr="00BC5B62">
        <w:rPr>
          <w:rFonts w:asciiTheme="majorHAnsi" w:hAnsiTheme="majorHAnsi" w:cs="Segoe UI"/>
        </w:rPr>
        <w:t>, observando-se o procedimento previsto no caput</w:t>
      </w:r>
      <w:r w:rsidRPr="00BC5B62">
        <w:rPr>
          <w:rFonts w:asciiTheme="majorHAnsi" w:hAnsiTheme="majorHAnsi" w:cs="Segoe UI"/>
          <w:b/>
          <w:bCs/>
        </w:rPr>
        <w:t xml:space="preserve"> </w:t>
      </w:r>
      <w:r w:rsidRPr="00BC5B62">
        <w:rPr>
          <w:rFonts w:asciiTheme="majorHAnsi" w:hAnsiTheme="majorHAnsi" w:cs="Segoe UI"/>
        </w:rPr>
        <w:t>e parágrafos do art. 158 da Lei nº 14.133/2021, para as penalidades de impedimento de licitar e contratar e de declaração de inidoneidade para licitar ou contratar.</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16.10. Na aplicação das sanções serão considerados (§ 1º do art. 156 da Lei nº. 14.133/2021):</w:t>
      </w:r>
    </w:p>
    <w:p w:rsidR="00DB449F" w:rsidRPr="00BC5B62" w:rsidRDefault="00DB449F" w:rsidP="00DB449F">
      <w:pPr>
        <w:pStyle w:val="PargrafodaLista"/>
        <w:numPr>
          <w:ilvl w:val="2"/>
          <w:numId w:val="4"/>
        </w:numPr>
        <w:tabs>
          <w:tab w:val="left" w:pos="851"/>
        </w:tabs>
        <w:spacing w:after="160" w:line="300" w:lineRule="auto"/>
        <w:contextualSpacing w:val="0"/>
        <w:jc w:val="both"/>
        <w:rPr>
          <w:rFonts w:asciiTheme="majorHAnsi" w:hAnsiTheme="majorHAnsi" w:cs="Segoe UI"/>
        </w:rPr>
      </w:pPr>
      <w:proofErr w:type="gramStart"/>
      <w:r w:rsidRPr="00BC5B62">
        <w:rPr>
          <w:rFonts w:asciiTheme="majorHAnsi" w:hAnsiTheme="majorHAnsi" w:cs="Segoe UI"/>
        </w:rPr>
        <w:t>a</w:t>
      </w:r>
      <w:proofErr w:type="gramEnd"/>
      <w:r w:rsidRPr="00BC5B62">
        <w:rPr>
          <w:rFonts w:asciiTheme="majorHAnsi" w:hAnsiTheme="majorHAnsi" w:cs="Segoe UI"/>
        </w:rPr>
        <w:t xml:space="preserve"> natureza e a gravidade da infração cometida;</w:t>
      </w:r>
    </w:p>
    <w:p w:rsidR="00DB449F" w:rsidRPr="00BC5B62" w:rsidRDefault="00DB449F" w:rsidP="00DB449F">
      <w:pPr>
        <w:pStyle w:val="PargrafodaLista"/>
        <w:numPr>
          <w:ilvl w:val="2"/>
          <w:numId w:val="4"/>
        </w:numPr>
        <w:tabs>
          <w:tab w:val="left" w:pos="851"/>
        </w:tabs>
        <w:spacing w:after="160" w:line="300" w:lineRule="auto"/>
        <w:contextualSpacing w:val="0"/>
        <w:jc w:val="both"/>
        <w:rPr>
          <w:rFonts w:asciiTheme="majorHAnsi" w:hAnsiTheme="majorHAnsi" w:cs="Segoe UI"/>
        </w:rPr>
      </w:pPr>
      <w:proofErr w:type="gramStart"/>
      <w:r w:rsidRPr="00BC5B62">
        <w:rPr>
          <w:rFonts w:asciiTheme="majorHAnsi" w:hAnsiTheme="majorHAnsi" w:cs="Segoe UI"/>
        </w:rPr>
        <w:t>as</w:t>
      </w:r>
      <w:proofErr w:type="gramEnd"/>
      <w:r w:rsidRPr="00BC5B62">
        <w:rPr>
          <w:rFonts w:asciiTheme="majorHAnsi" w:hAnsiTheme="majorHAnsi" w:cs="Segoe UI"/>
        </w:rPr>
        <w:t xml:space="preserve"> peculiaridades do caso concreto;</w:t>
      </w:r>
    </w:p>
    <w:p w:rsidR="00DB449F" w:rsidRPr="00BC5B62" w:rsidRDefault="00DB449F" w:rsidP="00DB449F">
      <w:pPr>
        <w:pStyle w:val="PargrafodaLista"/>
        <w:numPr>
          <w:ilvl w:val="2"/>
          <w:numId w:val="4"/>
        </w:numPr>
        <w:tabs>
          <w:tab w:val="left" w:pos="851"/>
        </w:tabs>
        <w:spacing w:after="160" w:line="300" w:lineRule="auto"/>
        <w:contextualSpacing w:val="0"/>
        <w:jc w:val="both"/>
        <w:rPr>
          <w:rFonts w:asciiTheme="majorHAnsi" w:hAnsiTheme="majorHAnsi" w:cs="Segoe UI"/>
        </w:rPr>
      </w:pPr>
      <w:proofErr w:type="gramStart"/>
      <w:r w:rsidRPr="00BC5B62">
        <w:rPr>
          <w:rFonts w:asciiTheme="majorHAnsi" w:hAnsiTheme="majorHAnsi" w:cs="Segoe UI"/>
        </w:rPr>
        <w:t>as</w:t>
      </w:r>
      <w:proofErr w:type="gramEnd"/>
      <w:r w:rsidRPr="00BC5B62">
        <w:rPr>
          <w:rFonts w:asciiTheme="majorHAnsi" w:hAnsiTheme="majorHAnsi" w:cs="Segoe UI"/>
        </w:rPr>
        <w:t xml:space="preserve"> circunstâncias agravantes ou atenuantes;</w:t>
      </w:r>
    </w:p>
    <w:p w:rsidR="00DB449F" w:rsidRPr="00BC5B62" w:rsidRDefault="00DB449F" w:rsidP="00DB449F">
      <w:pPr>
        <w:pStyle w:val="PargrafodaLista"/>
        <w:numPr>
          <w:ilvl w:val="2"/>
          <w:numId w:val="4"/>
        </w:numPr>
        <w:tabs>
          <w:tab w:val="left" w:pos="851"/>
        </w:tabs>
        <w:spacing w:after="160" w:line="300" w:lineRule="auto"/>
        <w:contextualSpacing w:val="0"/>
        <w:jc w:val="both"/>
        <w:rPr>
          <w:rFonts w:asciiTheme="majorHAnsi" w:hAnsiTheme="majorHAnsi" w:cs="Segoe UI"/>
        </w:rPr>
      </w:pPr>
      <w:proofErr w:type="gramStart"/>
      <w:r w:rsidRPr="00BC5B62">
        <w:rPr>
          <w:rFonts w:asciiTheme="majorHAnsi" w:hAnsiTheme="majorHAnsi" w:cs="Segoe UI"/>
        </w:rPr>
        <w:t>os</w:t>
      </w:r>
      <w:proofErr w:type="gramEnd"/>
      <w:r w:rsidRPr="00BC5B62">
        <w:rPr>
          <w:rFonts w:asciiTheme="majorHAnsi" w:hAnsiTheme="majorHAnsi" w:cs="Segoe UI"/>
        </w:rPr>
        <w:t xml:space="preserve"> danos que dela provierem para o </w:t>
      </w:r>
      <w:r w:rsidRPr="00BC5B62">
        <w:rPr>
          <w:rFonts w:asciiTheme="majorHAnsi" w:hAnsiTheme="majorHAnsi" w:cs="Segoe UI"/>
          <w:b/>
        </w:rPr>
        <w:t>Contratante</w:t>
      </w:r>
      <w:r w:rsidRPr="00BC5B62">
        <w:rPr>
          <w:rFonts w:asciiTheme="majorHAnsi" w:hAnsiTheme="majorHAnsi" w:cs="Segoe UI"/>
        </w:rPr>
        <w:t>;</w:t>
      </w:r>
    </w:p>
    <w:p w:rsidR="00DB449F" w:rsidRPr="00BC5B62" w:rsidRDefault="00DB449F" w:rsidP="00DB449F">
      <w:pPr>
        <w:pStyle w:val="PargrafodaLista"/>
        <w:numPr>
          <w:ilvl w:val="2"/>
          <w:numId w:val="4"/>
        </w:numPr>
        <w:tabs>
          <w:tab w:val="left" w:pos="851"/>
        </w:tabs>
        <w:spacing w:after="160" w:line="300" w:lineRule="auto"/>
        <w:ind w:left="0" w:firstLine="0"/>
        <w:contextualSpacing w:val="0"/>
        <w:jc w:val="both"/>
        <w:rPr>
          <w:rFonts w:asciiTheme="majorHAnsi" w:hAnsiTheme="majorHAnsi" w:cs="Segoe UI"/>
        </w:rPr>
      </w:pPr>
      <w:proofErr w:type="gramStart"/>
      <w:r w:rsidRPr="00BC5B62">
        <w:rPr>
          <w:rFonts w:asciiTheme="majorHAnsi" w:hAnsiTheme="majorHAnsi" w:cs="Segoe UI"/>
        </w:rPr>
        <w:t>a</w:t>
      </w:r>
      <w:proofErr w:type="gramEnd"/>
      <w:r w:rsidRPr="00BC5B62">
        <w:rPr>
          <w:rFonts w:asciiTheme="majorHAnsi" w:hAnsiTheme="majorHAnsi" w:cs="Segoe UI"/>
        </w:rPr>
        <w:t xml:space="preserve"> implantação ou o aperfeiçoamento de programa de integridade, conforme normas e orientações dos órgãos de controle.</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 xml:space="preserve">16.11. Os atos previstos como infrações administrativas na Lei nº 14.133/2021, ou em outras leis de licitações e contratos da Administração Pública que também sejam tipificados como atos lesivos na Lei nº 12.846, de 2013, serão apurados e julgados conjuntamente, nos mesmos autos, observados o rito procedimental e autoridade </w:t>
      </w:r>
      <w:proofErr w:type="gramStart"/>
      <w:r w:rsidRPr="00BC5B62">
        <w:rPr>
          <w:rFonts w:asciiTheme="majorHAnsi" w:hAnsiTheme="majorHAnsi" w:cs="Segoe UI"/>
        </w:rPr>
        <w:t>competente definidos</w:t>
      </w:r>
      <w:proofErr w:type="gramEnd"/>
      <w:r w:rsidRPr="00BC5B62">
        <w:rPr>
          <w:rFonts w:asciiTheme="majorHAnsi" w:hAnsiTheme="majorHAnsi" w:cs="Segoe UI"/>
        </w:rPr>
        <w:t xml:space="preserve"> na referida Lei (art. 159 da Lei nº. 14.133/2021).</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lastRenderedPageBreak/>
        <w:t xml:space="preserve">16.12. A personalidade jurídica </w:t>
      </w:r>
      <w:proofErr w:type="gramStart"/>
      <w:r w:rsidRPr="00BC5B62">
        <w:rPr>
          <w:rFonts w:asciiTheme="majorHAnsi" w:hAnsiTheme="majorHAnsi" w:cs="Segoe UI"/>
        </w:rPr>
        <w:t>d</w:t>
      </w:r>
      <w:r w:rsidRPr="00BC5B62">
        <w:rPr>
          <w:rFonts w:asciiTheme="majorHAnsi" w:hAnsiTheme="majorHAnsi" w:cs="Segoe UI"/>
          <w:color w:val="000000"/>
        </w:rPr>
        <w:t>o(</w:t>
      </w:r>
      <w:proofErr w:type="gramEnd"/>
      <w:r w:rsidRPr="00BC5B62">
        <w:rPr>
          <w:rFonts w:asciiTheme="majorHAnsi" w:hAnsiTheme="majorHAnsi" w:cs="Segoe UI"/>
          <w:color w:val="000000"/>
        </w:rPr>
        <w:t xml:space="preserve">a) </w:t>
      </w:r>
      <w:r w:rsidRPr="00BC5B62">
        <w:rPr>
          <w:rFonts w:asciiTheme="majorHAnsi" w:hAnsiTheme="majorHAnsi" w:cs="Segoe UI"/>
          <w:b/>
          <w:color w:val="000000"/>
        </w:rPr>
        <w:t>Contratado(a)</w:t>
      </w:r>
      <w:r w:rsidRPr="00BC5B62">
        <w:rPr>
          <w:rFonts w:asciiTheme="majorHAnsi" w:hAnsiTheme="majorHAnsi" w:cs="Segoe UI"/>
        </w:rPr>
        <w:t xml:space="preserve">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w:t>
      </w:r>
      <w:r w:rsidRPr="00BC5B62">
        <w:rPr>
          <w:rFonts w:asciiTheme="majorHAnsi" w:hAnsiTheme="majorHAnsi" w:cs="Segoe UI"/>
          <w:color w:val="000000"/>
        </w:rPr>
        <w:t xml:space="preserve">o(a) </w:t>
      </w:r>
      <w:r w:rsidRPr="00BC5B62">
        <w:rPr>
          <w:rFonts w:asciiTheme="majorHAnsi" w:hAnsiTheme="majorHAnsi" w:cs="Segoe UI"/>
          <w:b/>
          <w:color w:val="000000"/>
        </w:rPr>
        <w:t>Contratado(a)</w:t>
      </w:r>
      <w:r w:rsidRPr="00BC5B62">
        <w:rPr>
          <w:rFonts w:asciiTheme="majorHAnsi" w:hAnsiTheme="majorHAnsi" w:cs="Segoe UI"/>
        </w:rPr>
        <w:t>, observados, em todos os casos, o contraditório, a ampla defesa e a obrigatoriedade de análise jurídica prévia (art. 160 da Lei nº. 14.133/2021).</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 xml:space="preserve">16.13. O </w:t>
      </w:r>
      <w:r w:rsidRPr="00BC5B62">
        <w:rPr>
          <w:rFonts w:asciiTheme="majorHAnsi" w:hAnsiTheme="majorHAnsi" w:cs="Segoe UI"/>
          <w:b/>
        </w:rPr>
        <w:t>Contratante</w:t>
      </w:r>
      <w:r w:rsidRPr="00BC5B62">
        <w:rPr>
          <w:rFonts w:asciiTheme="majorHAnsi" w:hAnsiTheme="majorHAnsi" w:cs="Segoe UI"/>
        </w:rPr>
        <w:t xml:space="preserv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16.14. As sanções de impedimento de licitar e contratar e declaração de inidoneidade para licitar ou contratar são passíveis de reabilitação na forma do art. 163 da Lei nº 14.133/2021.</w:t>
      </w:r>
    </w:p>
    <w:p w:rsidR="00DB449F" w:rsidRPr="00BC5B62" w:rsidRDefault="00DB449F" w:rsidP="00DB449F">
      <w:pPr>
        <w:tabs>
          <w:tab w:val="left" w:pos="2268"/>
        </w:tabs>
        <w:spacing w:after="0" w:line="300" w:lineRule="auto"/>
        <w:jc w:val="both"/>
        <w:rPr>
          <w:rFonts w:asciiTheme="majorHAnsi" w:hAnsiTheme="majorHAnsi" w:cs="Segoe UI"/>
          <w:b/>
        </w:rPr>
      </w:pPr>
    </w:p>
    <w:p w:rsidR="00DB449F" w:rsidRPr="00BC5B62" w:rsidRDefault="00DB449F" w:rsidP="00DB449F">
      <w:pPr>
        <w:tabs>
          <w:tab w:val="left" w:pos="2268"/>
        </w:tabs>
        <w:spacing w:after="160" w:line="300" w:lineRule="auto"/>
        <w:jc w:val="both"/>
        <w:rPr>
          <w:rFonts w:asciiTheme="majorHAnsi" w:hAnsiTheme="majorHAnsi" w:cs="Segoe UI"/>
          <w:b/>
        </w:rPr>
      </w:pPr>
      <w:r w:rsidRPr="00BC5B62">
        <w:rPr>
          <w:rFonts w:asciiTheme="majorHAnsi" w:hAnsiTheme="majorHAnsi" w:cs="Segoe UI"/>
          <w:b/>
        </w:rPr>
        <w:t xml:space="preserve">17. CLÁUSULA DÉCIMA SÉTIMA: Do modelo de gestão do contrato administrativo, observados os requisitos definidos em </w:t>
      </w:r>
      <w:proofErr w:type="gramStart"/>
      <w:r w:rsidRPr="00BC5B62">
        <w:rPr>
          <w:rFonts w:asciiTheme="majorHAnsi" w:hAnsiTheme="majorHAnsi" w:cs="Segoe UI"/>
          <w:b/>
        </w:rPr>
        <w:t>regulamento</w:t>
      </w:r>
      <w:proofErr w:type="gramEnd"/>
    </w:p>
    <w:p w:rsidR="00DB449F" w:rsidRPr="00BC5B62" w:rsidRDefault="00DB449F" w:rsidP="00DB449F">
      <w:pPr>
        <w:tabs>
          <w:tab w:val="left" w:pos="2268"/>
        </w:tabs>
        <w:spacing w:after="160" w:line="300" w:lineRule="auto"/>
        <w:jc w:val="both"/>
        <w:rPr>
          <w:rFonts w:asciiTheme="majorHAnsi" w:hAnsiTheme="majorHAnsi" w:cs="Segoe UI"/>
        </w:rPr>
      </w:pPr>
      <w:r w:rsidRPr="00BC5B62">
        <w:rPr>
          <w:rFonts w:asciiTheme="majorHAnsi" w:hAnsiTheme="majorHAnsi" w:cs="Segoe UI"/>
        </w:rPr>
        <w:t>17.1. O modelo de gestão deste contrato administrativo, observados os requisitos definidos em regulamento está previsto no TR.</w:t>
      </w:r>
    </w:p>
    <w:p w:rsidR="00DB449F" w:rsidRPr="00BC5B62" w:rsidRDefault="00DB449F" w:rsidP="00DB449F">
      <w:pPr>
        <w:tabs>
          <w:tab w:val="left" w:pos="2268"/>
        </w:tabs>
        <w:spacing w:after="0" w:line="300" w:lineRule="auto"/>
        <w:jc w:val="both"/>
        <w:rPr>
          <w:rFonts w:asciiTheme="majorHAnsi" w:hAnsiTheme="majorHAnsi" w:cs="Segoe UI"/>
        </w:rPr>
      </w:pPr>
    </w:p>
    <w:p w:rsidR="00DB449F" w:rsidRPr="00BC5B62" w:rsidRDefault="00DB449F" w:rsidP="00DB449F">
      <w:pPr>
        <w:tabs>
          <w:tab w:val="left" w:pos="2268"/>
        </w:tabs>
        <w:spacing w:after="160" w:line="300" w:lineRule="auto"/>
        <w:jc w:val="both"/>
        <w:rPr>
          <w:rFonts w:asciiTheme="majorHAnsi" w:hAnsiTheme="majorHAnsi" w:cs="Segoe UI"/>
          <w:b/>
        </w:rPr>
      </w:pPr>
      <w:r w:rsidRPr="00BC5B62">
        <w:rPr>
          <w:rFonts w:asciiTheme="majorHAnsi" w:hAnsiTheme="majorHAnsi" w:cs="Segoe UI"/>
          <w:b/>
        </w:rPr>
        <w:t>18. CLÁUSULA DÉCIMA OITAVA: Dos casos de extinção</w:t>
      </w:r>
    </w:p>
    <w:p w:rsidR="00DB449F" w:rsidRPr="00BC5B62" w:rsidRDefault="00DB449F" w:rsidP="00DB449F">
      <w:pPr>
        <w:pStyle w:val="Nvel2Opcional"/>
        <w:numPr>
          <w:ilvl w:val="0"/>
          <w:numId w:val="0"/>
        </w:numPr>
        <w:tabs>
          <w:tab w:val="left" w:pos="851"/>
        </w:tabs>
        <w:spacing w:before="0" w:after="160" w:line="300" w:lineRule="auto"/>
        <w:rPr>
          <w:rFonts w:asciiTheme="majorHAnsi" w:hAnsiTheme="majorHAnsi" w:cs="Segoe UI"/>
          <w:i w:val="0"/>
          <w:color w:val="auto"/>
        </w:rPr>
      </w:pPr>
      <w:r w:rsidRPr="00BC5B62">
        <w:rPr>
          <w:rFonts w:asciiTheme="majorHAnsi" w:hAnsiTheme="majorHAnsi" w:cs="Segoe UI"/>
          <w:i w:val="0"/>
          <w:color w:val="auto"/>
        </w:rPr>
        <w:t>18.1. O contrato administrativo se extingue quando cumpridas as obrigações de ambas as partes, ainda que isso ocorra antes do prazo estipulado para tanto.</w:t>
      </w:r>
    </w:p>
    <w:p w:rsidR="00DB449F" w:rsidRPr="00BC5B62" w:rsidRDefault="00DB449F" w:rsidP="00DB449F">
      <w:pPr>
        <w:pStyle w:val="Nvel2Opcional"/>
        <w:numPr>
          <w:ilvl w:val="0"/>
          <w:numId w:val="0"/>
        </w:numPr>
        <w:tabs>
          <w:tab w:val="left" w:pos="851"/>
        </w:tabs>
        <w:spacing w:before="0" w:after="160" w:line="300" w:lineRule="auto"/>
        <w:rPr>
          <w:rFonts w:asciiTheme="majorHAnsi" w:hAnsiTheme="majorHAnsi" w:cs="Segoe UI"/>
          <w:i w:val="0"/>
          <w:color w:val="auto"/>
        </w:rPr>
      </w:pPr>
      <w:r w:rsidRPr="00BC5B62">
        <w:rPr>
          <w:rFonts w:asciiTheme="majorHAnsi" w:hAnsiTheme="majorHAnsi" w:cs="Segoe UI"/>
          <w:i w:val="0"/>
          <w:color w:val="auto"/>
        </w:rPr>
        <w:t xml:space="preserve">18.2. Se as obrigações não forem cumpridas no prazo estipulado, a vigência ficará prorrogada até a conclusão do objeto, caso em que deverá o </w:t>
      </w:r>
      <w:r w:rsidRPr="00BC5B62">
        <w:rPr>
          <w:rFonts w:asciiTheme="majorHAnsi" w:hAnsiTheme="majorHAnsi" w:cs="Segoe UI"/>
          <w:b/>
          <w:i w:val="0"/>
          <w:color w:val="auto"/>
        </w:rPr>
        <w:t>Contratante</w:t>
      </w:r>
      <w:r w:rsidRPr="00BC5B62">
        <w:rPr>
          <w:rFonts w:asciiTheme="majorHAnsi" w:hAnsiTheme="majorHAnsi" w:cs="Segoe UI"/>
          <w:i w:val="0"/>
          <w:color w:val="auto"/>
        </w:rPr>
        <w:t xml:space="preserve"> providenciar a readequação do cronograma físico-financeiro, se for o caso.</w:t>
      </w:r>
    </w:p>
    <w:p w:rsidR="00DB449F" w:rsidRPr="00BC5B62" w:rsidRDefault="00DB449F" w:rsidP="00DB449F">
      <w:pPr>
        <w:pStyle w:val="Nvel2Opcional"/>
        <w:numPr>
          <w:ilvl w:val="0"/>
          <w:numId w:val="0"/>
        </w:numPr>
        <w:tabs>
          <w:tab w:val="left" w:pos="851"/>
        </w:tabs>
        <w:spacing w:before="0" w:after="160" w:line="300" w:lineRule="auto"/>
        <w:rPr>
          <w:rFonts w:asciiTheme="majorHAnsi" w:hAnsiTheme="majorHAnsi" w:cs="Segoe UI"/>
          <w:i w:val="0"/>
          <w:color w:val="auto"/>
        </w:rPr>
      </w:pPr>
      <w:r w:rsidRPr="00BC5B62">
        <w:rPr>
          <w:rFonts w:asciiTheme="majorHAnsi" w:hAnsiTheme="majorHAnsi" w:cs="Segoe UI"/>
          <w:i w:val="0"/>
          <w:color w:val="auto"/>
        </w:rPr>
        <w:t xml:space="preserve">18.3. Quando a não conclusão do contrato administrativa referida no item anterior decorrer de culpa </w:t>
      </w:r>
      <w:proofErr w:type="gramStart"/>
      <w:r w:rsidRPr="00BC5B62">
        <w:rPr>
          <w:rFonts w:asciiTheme="majorHAnsi" w:hAnsiTheme="majorHAnsi" w:cs="Segoe UI"/>
          <w:i w:val="0"/>
          <w:color w:val="auto"/>
        </w:rPr>
        <w:t>d</w:t>
      </w:r>
      <w:r w:rsidRPr="00BC5B62">
        <w:rPr>
          <w:rFonts w:asciiTheme="majorHAnsi" w:hAnsiTheme="majorHAnsi" w:cs="Segoe UI"/>
          <w:i w:val="0"/>
          <w:color w:val="000000"/>
        </w:rPr>
        <w:t>o(</w:t>
      </w:r>
      <w:proofErr w:type="gramEnd"/>
      <w:r w:rsidRPr="00BC5B62">
        <w:rPr>
          <w:rFonts w:asciiTheme="majorHAnsi" w:hAnsiTheme="majorHAnsi" w:cs="Segoe UI"/>
          <w:i w:val="0"/>
          <w:color w:val="000000"/>
        </w:rPr>
        <w:t xml:space="preserve">a) </w:t>
      </w:r>
      <w:r w:rsidRPr="00BC5B62">
        <w:rPr>
          <w:rFonts w:asciiTheme="majorHAnsi" w:hAnsiTheme="majorHAnsi" w:cs="Segoe UI"/>
          <w:b/>
          <w:i w:val="0"/>
          <w:color w:val="000000"/>
        </w:rPr>
        <w:t>Contratado(a)</w:t>
      </w:r>
      <w:r w:rsidRPr="00BC5B62">
        <w:rPr>
          <w:rFonts w:asciiTheme="majorHAnsi" w:hAnsiTheme="majorHAnsi" w:cs="Segoe UI"/>
          <w:i w:val="0"/>
          <w:color w:val="auto"/>
        </w:rPr>
        <w:t>:</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 xml:space="preserve">18.3.1. </w:t>
      </w:r>
      <w:proofErr w:type="gramStart"/>
      <w:r w:rsidRPr="00BC5B62">
        <w:rPr>
          <w:rFonts w:asciiTheme="majorHAnsi" w:hAnsiTheme="majorHAnsi" w:cs="Segoe UI"/>
        </w:rPr>
        <w:t>ficará</w:t>
      </w:r>
      <w:proofErr w:type="gramEnd"/>
      <w:r w:rsidRPr="00BC5B62">
        <w:rPr>
          <w:rFonts w:asciiTheme="majorHAnsi" w:hAnsiTheme="majorHAnsi" w:cs="Segoe UI"/>
        </w:rPr>
        <w:t xml:space="preserve"> ele constituído em mora, sendo-lhe aplicáveis as respectivas sanções administrativas; e  </w:t>
      </w:r>
    </w:p>
    <w:p w:rsidR="00DB449F" w:rsidRPr="00BC5B62" w:rsidRDefault="00DB449F" w:rsidP="00DB449F">
      <w:pPr>
        <w:spacing w:after="160" w:line="300" w:lineRule="auto"/>
        <w:jc w:val="both"/>
        <w:rPr>
          <w:rFonts w:asciiTheme="majorHAnsi" w:hAnsiTheme="majorHAnsi" w:cs="Segoe UI"/>
        </w:rPr>
      </w:pPr>
      <w:r w:rsidRPr="00BC5B62">
        <w:rPr>
          <w:rFonts w:asciiTheme="majorHAnsi" w:hAnsiTheme="majorHAnsi" w:cs="Segoe UI"/>
        </w:rPr>
        <w:t xml:space="preserve">18.3.2. </w:t>
      </w:r>
      <w:proofErr w:type="gramStart"/>
      <w:r w:rsidRPr="00BC5B62">
        <w:rPr>
          <w:rFonts w:asciiTheme="majorHAnsi" w:hAnsiTheme="majorHAnsi" w:cs="Segoe UI"/>
        </w:rPr>
        <w:t>poderá</w:t>
      </w:r>
      <w:proofErr w:type="gramEnd"/>
      <w:r w:rsidRPr="00BC5B62">
        <w:rPr>
          <w:rFonts w:asciiTheme="majorHAnsi" w:hAnsiTheme="majorHAnsi" w:cs="Segoe UI"/>
        </w:rPr>
        <w:t xml:space="preserve"> o </w:t>
      </w:r>
      <w:r w:rsidRPr="00BC5B62">
        <w:rPr>
          <w:rFonts w:asciiTheme="majorHAnsi" w:hAnsiTheme="majorHAnsi" w:cs="Segoe UI"/>
          <w:b/>
        </w:rPr>
        <w:t>Contratante</w:t>
      </w:r>
      <w:r w:rsidRPr="00BC5B62">
        <w:rPr>
          <w:rFonts w:asciiTheme="majorHAnsi" w:hAnsiTheme="majorHAnsi" w:cs="Segoe UI"/>
        </w:rPr>
        <w:t xml:space="preserve"> optar pela extinção do contrato e, nesse caso, adotará as medidas admitidas em lei para a continuidade da execução contratual.</w:t>
      </w:r>
    </w:p>
    <w:p w:rsidR="00DB449F" w:rsidRPr="00BC5B62" w:rsidRDefault="00DB449F" w:rsidP="00DB449F">
      <w:pPr>
        <w:spacing w:after="160" w:line="300" w:lineRule="auto"/>
        <w:jc w:val="both"/>
        <w:rPr>
          <w:rFonts w:asciiTheme="majorHAnsi" w:hAnsiTheme="majorHAnsi" w:cs="Segoe UI"/>
          <w:i/>
        </w:rPr>
      </w:pPr>
      <w:r w:rsidRPr="00BC5B62">
        <w:rPr>
          <w:rFonts w:asciiTheme="majorHAnsi" w:hAnsiTheme="majorHAnsi" w:cs="Segoe UI"/>
        </w:rPr>
        <w:lastRenderedPageBreak/>
        <w:t xml:space="preserve">18.4. O contrato administrativo pode ser extinto antes de cumpridas as obrigações nele estipuladas, </w:t>
      </w:r>
      <w:proofErr w:type="gramStart"/>
      <w:r w:rsidRPr="00BC5B62">
        <w:rPr>
          <w:rFonts w:asciiTheme="majorHAnsi" w:hAnsiTheme="majorHAnsi" w:cs="Segoe UI"/>
        </w:rPr>
        <w:t>ou antes</w:t>
      </w:r>
      <w:proofErr w:type="gramEnd"/>
      <w:r w:rsidRPr="00BC5B62">
        <w:rPr>
          <w:rFonts w:asciiTheme="majorHAnsi" w:hAnsiTheme="majorHAnsi" w:cs="Segoe UI"/>
        </w:rPr>
        <w:t xml:space="preserve"> do prazo nele fixado, por algum dos motivos previstos no art. 137 da Lei nº. 14.133/2021, assegurados o contraditório e a ampla defesa, bem como amigavelmente.</w:t>
      </w:r>
    </w:p>
    <w:p w:rsidR="00DB449F" w:rsidRPr="00BC5B62" w:rsidRDefault="00DB449F" w:rsidP="00DB449F">
      <w:pPr>
        <w:pStyle w:val="Nvel2Opcional"/>
        <w:numPr>
          <w:ilvl w:val="0"/>
          <w:numId w:val="0"/>
        </w:numPr>
        <w:tabs>
          <w:tab w:val="left" w:pos="993"/>
        </w:tabs>
        <w:spacing w:before="0" w:after="160" w:line="300" w:lineRule="auto"/>
        <w:rPr>
          <w:rFonts w:asciiTheme="majorHAnsi" w:hAnsiTheme="majorHAnsi" w:cs="Segoe UI"/>
          <w:i w:val="0"/>
          <w:color w:val="auto"/>
        </w:rPr>
      </w:pPr>
      <w:r w:rsidRPr="00BC5B62">
        <w:rPr>
          <w:rFonts w:asciiTheme="majorHAnsi" w:hAnsiTheme="majorHAnsi" w:cs="Segoe UI"/>
          <w:i w:val="0"/>
          <w:color w:val="auto"/>
        </w:rPr>
        <w:t xml:space="preserve">18.5. Nesta hipótese, aplicam-se também os </w:t>
      </w:r>
      <w:proofErr w:type="spellStart"/>
      <w:r w:rsidRPr="00BC5B62">
        <w:rPr>
          <w:rFonts w:asciiTheme="majorHAnsi" w:hAnsiTheme="majorHAnsi" w:cs="Segoe UI"/>
          <w:i w:val="0"/>
          <w:color w:val="auto"/>
        </w:rPr>
        <w:t>arts</w:t>
      </w:r>
      <w:proofErr w:type="spellEnd"/>
      <w:r w:rsidRPr="00BC5B62">
        <w:rPr>
          <w:rFonts w:asciiTheme="majorHAnsi" w:hAnsiTheme="majorHAnsi" w:cs="Segoe UI"/>
          <w:i w:val="0"/>
          <w:color w:val="auto"/>
        </w:rPr>
        <w:t>. 138 e 139 da Lei nº. 14.133/2021.</w:t>
      </w:r>
    </w:p>
    <w:p w:rsidR="00DB449F" w:rsidRPr="00BC5B62" w:rsidRDefault="00DB449F" w:rsidP="00DB449F">
      <w:pPr>
        <w:pStyle w:val="Nvel2Opcional"/>
        <w:numPr>
          <w:ilvl w:val="0"/>
          <w:numId w:val="0"/>
        </w:numPr>
        <w:tabs>
          <w:tab w:val="left" w:pos="993"/>
        </w:tabs>
        <w:spacing w:before="0" w:after="160" w:line="300" w:lineRule="auto"/>
        <w:rPr>
          <w:rFonts w:asciiTheme="majorHAnsi" w:hAnsiTheme="majorHAnsi" w:cs="Segoe UI"/>
          <w:i w:val="0"/>
          <w:color w:val="auto"/>
        </w:rPr>
      </w:pPr>
      <w:r w:rsidRPr="00BC5B62">
        <w:rPr>
          <w:rFonts w:asciiTheme="majorHAnsi" w:hAnsiTheme="majorHAnsi" w:cs="Segoe UI"/>
          <w:i w:val="0"/>
          <w:color w:val="auto"/>
        </w:rPr>
        <w:t>18.6. O termo de rescisão, sempre que possível, será precedido:</w:t>
      </w:r>
    </w:p>
    <w:p w:rsidR="00DB449F" w:rsidRPr="00BC5B62" w:rsidRDefault="00DB449F" w:rsidP="00DB449F">
      <w:pPr>
        <w:pStyle w:val="Nivel3"/>
        <w:tabs>
          <w:tab w:val="clear" w:pos="360"/>
          <w:tab w:val="left" w:pos="709"/>
          <w:tab w:val="left" w:pos="993"/>
        </w:tabs>
        <w:spacing w:before="0" w:after="160" w:line="300" w:lineRule="auto"/>
        <w:ind w:left="0"/>
        <w:contextualSpacing w:val="0"/>
        <w:rPr>
          <w:rFonts w:asciiTheme="majorHAnsi" w:hAnsiTheme="majorHAnsi" w:cs="Segoe UI"/>
          <w:sz w:val="22"/>
          <w:szCs w:val="22"/>
        </w:rPr>
      </w:pPr>
      <w:r w:rsidRPr="00BC5B62">
        <w:rPr>
          <w:rFonts w:asciiTheme="majorHAnsi" w:hAnsiTheme="majorHAnsi" w:cs="Segoe UI"/>
          <w:sz w:val="22"/>
          <w:szCs w:val="22"/>
        </w:rPr>
        <w:t>18.6.1. Balanço dos eventos contratuais já cumpridos ou parcialmente cumpridos;</w:t>
      </w:r>
    </w:p>
    <w:p w:rsidR="00DB449F" w:rsidRPr="00BC5B62" w:rsidRDefault="00DB449F" w:rsidP="00DB449F">
      <w:pPr>
        <w:pStyle w:val="Nivel3"/>
        <w:tabs>
          <w:tab w:val="clear" w:pos="360"/>
          <w:tab w:val="left" w:pos="709"/>
          <w:tab w:val="left" w:pos="993"/>
        </w:tabs>
        <w:spacing w:before="0" w:after="160" w:line="300" w:lineRule="auto"/>
        <w:ind w:left="0"/>
        <w:contextualSpacing w:val="0"/>
        <w:rPr>
          <w:rFonts w:asciiTheme="majorHAnsi" w:hAnsiTheme="majorHAnsi" w:cs="Segoe UI"/>
          <w:sz w:val="22"/>
          <w:szCs w:val="22"/>
        </w:rPr>
      </w:pPr>
      <w:r w:rsidRPr="00BC5B62">
        <w:rPr>
          <w:rFonts w:asciiTheme="majorHAnsi" w:hAnsiTheme="majorHAnsi" w:cs="Segoe UI"/>
          <w:sz w:val="22"/>
          <w:szCs w:val="22"/>
        </w:rPr>
        <w:t xml:space="preserve">18.6.2. Relação dos pagamentos já efetuados e ainda devidos; </w:t>
      </w:r>
      <w:proofErr w:type="gramStart"/>
      <w:r w:rsidRPr="00BC5B62">
        <w:rPr>
          <w:rFonts w:asciiTheme="majorHAnsi" w:hAnsiTheme="majorHAnsi" w:cs="Segoe UI"/>
          <w:sz w:val="22"/>
          <w:szCs w:val="22"/>
        </w:rPr>
        <w:t>e</w:t>
      </w:r>
      <w:proofErr w:type="gramEnd"/>
    </w:p>
    <w:p w:rsidR="00DB449F" w:rsidRPr="00BC5B62" w:rsidRDefault="00DB449F" w:rsidP="00DB449F">
      <w:pPr>
        <w:pStyle w:val="Nivel3"/>
        <w:tabs>
          <w:tab w:val="clear" w:pos="360"/>
          <w:tab w:val="left" w:pos="709"/>
          <w:tab w:val="left" w:pos="993"/>
        </w:tabs>
        <w:spacing w:before="0" w:after="160" w:line="300" w:lineRule="auto"/>
        <w:ind w:left="0"/>
        <w:contextualSpacing w:val="0"/>
        <w:rPr>
          <w:rFonts w:asciiTheme="majorHAnsi" w:hAnsiTheme="majorHAnsi" w:cs="Segoe UI"/>
          <w:sz w:val="22"/>
          <w:szCs w:val="22"/>
        </w:rPr>
      </w:pPr>
      <w:r w:rsidRPr="00BC5B62">
        <w:rPr>
          <w:rFonts w:asciiTheme="majorHAnsi" w:hAnsiTheme="majorHAnsi" w:cs="Segoe UI"/>
          <w:sz w:val="22"/>
          <w:szCs w:val="22"/>
        </w:rPr>
        <w:t>18.6.3. Indenizações e multas.</w:t>
      </w:r>
    </w:p>
    <w:p w:rsidR="00DB449F" w:rsidRPr="00BC5B62" w:rsidRDefault="00DB449F" w:rsidP="00DB449F">
      <w:pPr>
        <w:pStyle w:val="Nivel3"/>
        <w:tabs>
          <w:tab w:val="clear" w:pos="360"/>
          <w:tab w:val="left" w:pos="709"/>
          <w:tab w:val="left" w:pos="993"/>
        </w:tabs>
        <w:spacing w:before="0" w:after="0" w:line="300" w:lineRule="auto"/>
        <w:ind w:left="0"/>
        <w:contextualSpacing w:val="0"/>
        <w:rPr>
          <w:rFonts w:asciiTheme="majorHAnsi" w:hAnsiTheme="majorHAnsi" w:cs="Segoe UI"/>
          <w:sz w:val="22"/>
          <w:szCs w:val="22"/>
        </w:rPr>
      </w:pPr>
    </w:p>
    <w:p w:rsidR="00DB449F" w:rsidRPr="00BC5B62" w:rsidRDefault="00DB449F" w:rsidP="00DB449F">
      <w:pPr>
        <w:tabs>
          <w:tab w:val="left" w:pos="2268"/>
        </w:tabs>
        <w:spacing w:after="160" w:line="300" w:lineRule="auto"/>
        <w:jc w:val="both"/>
        <w:rPr>
          <w:rFonts w:asciiTheme="majorHAnsi" w:hAnsiTheme="majorHAnsi" w:cs="Segoe UI"/>
          <w:b/>
        </w:rPr>
      </w:pPr>
      <w:r w:rsidRPr="00BC5B62">
        <w:rPr>
          <w:rFonts w:asciiTheme="majorHAnsi" w:hAnsiTheme="majorHAnsi" w:cs="Segoe UI"/>
          <w:b/>
        </w:rPr>
        <w:t>19. CLÁUSULA DÉCIMA NONA: Das disposições finais</w:t>
      </w:r>
    </w:p>
    <w:p w:rsidR="00DB449F" w:rsidRPr="00BC5B62" w:rsidRDefault="00DB449F" w:rsidP="00DB449F">
      <w:pPr>
        <w:spacing w:after="0" w:line="300" w:lineRule="auto"/>
        <w:jc w:val="both"/>
        <w:rPr>
          <w:rFonts w:asciiTheme="majorHAnsi" w:hAnsiTheme="majorHAnsi" w:cs="Segoe UI"/>
          <w:bCs/>
        </w:rPr>
      </w:pPr>
      <w:r w:rsidRPr="00BC5B62">
        <w:rPr>
          <w:rFonts w:asciiTheme="majorHAnsi" w:hAnsiTheme="majorHAnsi" w:cs="Segoe UI"/>
          <w:bCs/>
        </w:rPr>
        <w:t xml:space="preserve">18.1. O </w:t>
      </w:r>
      <w:r w:rsidRPr="00BC5B62">
        <w:rPr>
          <w:rFonts w:asciiTheme="majorHAnsi" w:hAnsiTheme="majorHAnsi" w:cs="Segoe UI"/>
          <w:b/>
          <w:bCs/>
        </w:rPr>
        <w:t xml:space="preserve">Contratante </w:t>
      </w:r>
      <w:r w:rsidRPr="00BC5B62">
        <w:rPr>
          <w:rFonts w:asciiTheme="majorHAnsi" w:hAnsiTheme="majorHAnsi" w:cs="Segoe UI"/>
          <w:bCs/>
        </w:rPr>
        <w:t>fará a publicação deste contrato administrativo nos termos da Lei nº. 14.133/2021.</w:t>
      </w:r>
    </w:p>
    <w:p w:rsidR="00DB449F" w:rsidRPr="00BC5B62" w:rsidRDefault="00DB449F" w:rsidP="00DB449F">
      <w:pPr>
        <w:spacing w:after="0" w:line="300" w:lineRule="auto"/>
        <w:jc w:val="both"/>
        <w:rPr>
          <w:rFonts w:asciiTheme="majorHAnsi" w:hAnsiTheme="majorHAnsi" w:cs="Segoe UI"/>
          <w:bCs/>
        </w:rPr>
      </w:pPr>
      <w:r w:rsidRPr="00BC5B62">
        <w:rPr>
          <w:rFonts w:asciiTheme="majorHAnsi" w:hAnsiTheme="majorHAnsi" w:cs="Segoe UI"/>
          <w:bCs/>
        </w:rPr>
        <w:t>18.2. O foro da Justiça Estadual de Ipanema/MG é eleito para dirimir os eventuais litígios que decorrerem da execução deste contrato administrativo que não puderem ser compostos pela conciliação, conforme § 1º do art. 92 da Lei nº. 14.133/2021.</w:t>
      </w:r>
    </w:p>
    <w:p w:rsidR="00DB449F" w:rsidRPr="00BC5B62" w:rsidRDefault="00DB449F" w:rsidP="00DB449F">
      <w:pPr>
        <w:spacing w:after="0" w:line="300" w:lineRule="auto"/>
        <w:jc w:val="both"/>
        <w:rPr>
          <w:rFonts w:asciiTheme="majorHAnsi" w:hAnsiTheme="majorHAnsi" w:cs="Segoe UI"/>
          <w:bCs/>
        </w:rPr>
      </w:pPr>
    </w:p>
    <w:p w:rsidR="00DB449F" w:rsidRPr="00BC5B62" w:rsidRDefault="00DB449F" w:rsidP="00DB449F">
      <w:pPr>
        <w:tabs>
          <w:tab w:val="left" w:pos="2268"/>
        </w:tabs>
        <w:spacing w:after="160" w:line="300" w:lineRule="auto"/>
        <w:jc w:val="both"/>
        <w:rPr>
          <w:rFonts w:asciiTheme="majorHAnsi" w:hAnsiTheme="majorHAnsi" w:cs="Segoe UI"/>
        </w:rPr>
      </w:pPr>
      <w:proofErr w:type="spellStart"/>
      <w:r w:rsidRPr="00BC5B62">
        <w:rPr>
          <w:rFonts w:asciiTheme="majorHAnsi" w:hAnsiTheme="majorHAnsi" w:cs="Segoe UI"/>
        </w:rPr>
        <w:t>Pocrane</w:t>
      </w:r>
      <w:proofErr w:type="spellEnd"/>
      <w:r w:rsidRPr="00BC5B62">
        <w:rPr>
          <w:rFonts w:asciiTheme="majorHAnsi" w:hAnsiTheme="majorHAnsi" w:cs="Segoe UI"/>
        </w:rPr>
        <w:t xml:space="preserve"> – MG, _____ de ___________ de 2025. </w:t>
      </w:r>
    </w:p>
    <w:p w:rsidR="00DB449F" w:rsidRPr="00BC5B62" w:rsidRDefault="00DB449F" w:rsidP="00DB449F">
      <w:pPr>
        <w:spacing w:after="0" w:line="300" w:lineRule="auto"/>
        <w:ind w:firstLine="2268"/>
        <w:jc w:val="both"/>
        <w:rPr>
          <w:rFonts w:asciiTheme="majorHAnsi" w:hAnsiTheme="majorHAnsi" w:cs="Segoe UI"/>
        </w:rPr>
      </w:pPr>
    </w:p>
    <w:p w:rsidR="00DB449F" w:rsidRPr="00BC5B62" w:rsidRDefault="00DB449F" w:rsidP="00DB449F">
      <w:pPr>
        <w:spacing w:after="0" w:line="240" w:lineRule="auto"/>
        <w:jc w:val="both"/>
        <w:rPr>
          <w:rFonts w:asciiTheme="majorHAnsi" w:hAnsiTheme="majorHAnsi" w:cs="Segoe UI"/>
          <w:b/>
        </w:rPr>
      </w:pPr>
      <w:r w:rsidRPr="00BC5B62">
        <w:rPr>
          <w:rFonts w:asciiTheme="majorHAnsi" w:hAnsiTheme="majorHAnsi" w:cs="Segoe UI"/>
          <w:b/>
        </w:rPr>
        <w:t xml:space="preserve">Presidente da Câmara Municipal de </w:t>
      </w:r>
      <w:proofErr w:type="spellStart"/>
      <w:r w:rsidRPr="00BC5B62">
        <w:rPr>
          <w:rFonts w:asciiTheme="majorHAnsi" w:hAnsiTheme="majorHAnsi" w:cs="Segoe UI"/>
          <w:b/>
        </w:rPr>
        <w:t>Pocrane</w:t>
      </w:r>
      <w:proofErr w:type="spellEnd"/>
      <w:r w:rsidRPr="00BC5B62">
        <w:rPr>
          <w:rFonts w:asciiTheme="majorHAnsi" w:hAnsiTheme="majorHAnsi" w:cs="Segoe UI"/>
          <w:b/>
        </w:rPr>
        <w:t xml:space="preserve"> – MG</w:t>
      </w:r>
    </w:p>
    <w:p w:rsidR="00DB449F" w:rsidRPr="00BC5B62" w:rsidRDefault="00DB449F" w:rsidP="00DB449F">
      <w:pPr>
        <w:spacing w:after="0" w:line="240" w:lineRule="auto"/>
        <w:jc w:val="both"/>
        <w:rPr>
          <w:rFonts w:asciiTheme="majorHAnsi" w:hAnsiTheme="majorHAnsi" w:cs="Segoe UI"/>
        </w:rPr>
      </w:pPr>
      <w:r w:rsidRPr="00BC5B62">
        <w:rPr>
          <w:rFonts w:asciiTheme="majorHAnsi" w:hAnsiTheme="majorHAnsi" w:cs="Segoe UI"/>
        </w:rPr>
        <w:t>Contratante</w:t>
      </w:r>
    </w:p>
    <w:p w:rsidR="00DB449F" w:rsidRPr="00BC5B62" w:rsidRDefault="00DB449F" w:rsidP="00DB449F">
      <w:pPr>
        <w:spacing w:after="0" w:line="240" w:lineRule="auto"/>
        <w:jc w:val="both"/>
        <w:rPr>
          <w:rFonts w:asciiTheme="majorHAnsi" w:hAnsiTheme="majorHAnsi" w:cs="Segoe UI"/>
        </w:rPr>
      </w:pPr>
    </w:p>
    <w:p w:rsidR="00DB449F" w:rsidRPr="00BC5B62" w:rsidRDefault="00DB449F" w:rsidP="00DB449F">
      <w:pPr>
        <w:spacing w:after="0" w:line="300" w:lineRule="auto"/>
        <w:jc w:val="both"/>
        <w:rPr>
          <w:rFonts w:asciiTheme="majorHAnsi" w:hAnsiTheme="majorHAnsi" w:cs="Segoe UI"/>
          <w:b/>
          <w:highlight w:val="yellow"/>
        </w:rPr>
      </w:pPr>
    </w:p>
    <w:p w:rsidR="00DB449F" w:rsidRPr="00BC5B62" w:rsidRDefault="00DB449F" w:rsidP="00DB449F">
      <w:pPr>
        <w:spacing w:after="0" w:line="240" w:lineRule="auto"/>
        <w:jc w:val="both"/>
        <w:rPr>
          <w:rFonts w:asciiTheme="majorHAnsi" w:hAnsiTheme="majorHAnsi" w:cs="Segoe UI"/>
          <w:b/>
        </w:rPr>
      </w:pPr>
      <w:r w:rsidRPr="00BC5B62">
        <w:rPr>
          <w:rFonts w:asciiTheme="majorHAnsi" w:hAnsiTheme="majorHAnsi" w:cs="Segoe UI"/>
          <w:b/>
        </w:rPr>
        <w:t xml:space="preserve">Nome </w:t>
      </w:r>
      <w:proofErr w:type="gramStart"/>
      <w:r w:rsidRPr="00BC5B62">
        <w:rPr>
          <w:rFonts w:asciiTheme="majorHAnsi" w:hAnsiTheme="majorHAnsi" w:cs="Segoe UI"/>
          <w:b/>
        </w:rPr>
        <w:t>do(</w:t>
      </w:r>
      <w:proofErr w:type="gramEnd"/>
      <w:r w:rsidRPr="00BC5B62">
        <w:rPr>
          <w:rFonts w:asciiTheme="majorHAnsi" w:hAnsiTheme="majorHAnsi" w:cs="Segoe UI"/>
          <w:b/>
        </w:rPr>
        <w:t>a) sócio(a)-administrador(a)e</w:t>
      </w:r>
    </w:p>
    <w:p w:rsidR="00DB449F" w:rsidRPr="00BC5B62" w:rsidRDefault="00DB449F" w:rsidP="00DB449F">
      <w:pPr>
        <w:spacing w:after="0" w:line="240" w:lineRule="auto"/>
        <w:jc w:val="both"/>
        <w:rPr>
          <w:rFonts w:asciiTheme="majorHAnsi" w:hAnsiTheme="majorHAnsi" w:cs="Segoe UI"/>
        </w:rPr>
      </w:pPr>
      <w:r w:rsidRPr="00BC5B62">
        <w:rPr>
          <w:rFonts w:asciiTheme="majorHAnsi" w:hAnsiTheme="majorHAnsi" w:cs="Segoe UI"/>
        </w:rPr>
        <w:t>Contratada</w:t>
      </w:r>
    </w:p>
    <w:p w:rsidR="00DB449F" w:rsidRPr="00BC5B62" w:rsidRDefault="00DB449F" w:rsidP="00DB449F">
      <w:pPr>
        <w:rPr>
          <w:rFonts w:asciiTheme="majorHAnsi" w:hAnsiTheme="majorHAnsi"/>
        </w:rPr>
      </w:pPr>
    </w:p>
    <w:p w:rsidR="00DB449F" w:rsidRPr="00BC5B62" w:rsidRDefault="00DB449F" w:rsidP="00DB449F">
      <w:pPr>
        <w:rPr>
          <w:rFonts w:asciiTheme="majorHAnsi" w:hAnsiTheme="majorHAnsi"/>
        </w:rPr>
      </w:pPr>
    </w:p>
    <w:p w:rsidR="00DB449F" w:rsidRPr="00BC5B62" w:rsidRDefault="00DB449F" w:rsidP="00DB449F">
      <w:pPr>
        <w:rPr>
          <w:rFonts w:asciiTheme="majorHAnsi" w:hAnsiTheme="majorHAnsi"/>
        </w:rPr>
      </w:pPr>
    </w:p>
    <w:p w:rsidR="00DB449F" w:rsidRPr="00BC5B62" w:rsidRDefault="00DB449F" w:rsidP="00DB449F">
      <w:pPr>
        <w:rPr>
          <w:rFonts w:asciiTheme="majorHAnsi" w:hAnsiTheme="majorHAnsi"/>
        </w:rPr>
      </w:pPr>
    </w:p>
    <w:p w:rsidR="00DB449F" w:rsidRPr="00BC5B62" w:rsidRDefault="00DB449F" w:rsidP="00DB449F">
      <w:pPr>
        <w:rPr>
          <w:rFonts w:asciiTheme="majorHAnsi" w:hAnsiTheme="majorHAnsi"/>
        </w:rPr>
      </w:pPr>
    </w:p>
    <w:p w:rsidR="00DB449F" w:rsidRPr="00BC5B62" w:rsidRDefault="00DB449F" w:rsidP="00DB449F">
      <w:pPr>
        <w:rPr>
          <w:rFonts w:asciiTheme="majorHAnsi" w:hAnsiTheme="majorHAnsi"/>
        </w:rPr>
      </w:pPr>
    </w:p>
    <w:p w:rsidR="00DB449F" w:rsidRPr="00BC5B62" w:rsidRDefault="00DB449F" w:rsidP="00DB449F">
      <w:pPr>
        <w:rPr>
          <w:rFonts w:asciiTheme="majorHAnsi" w:hAnsiTheme="majorHAnsi"/>
        </w:rPr>
      </w:pPr>
    </w:p>
    <w:p w:rsidR="00DB449F" w:rsidRPr="00BC5B62" w:rsidRDefault="00DB449F" w:rsidP="00DB449F">
      <w:pPr>
        <w:rPr>
          <w:rFonts w:asciiTheme="majorHAnsi" w:hAnsiTheme="majorHAnsi"/>
        </w:rPr>
      </w:pPr>
    </w:p>
    <w:p w:rsidR="00DB449F" w:rsidRPr="00BC5B62" w:rsidRDefault="00DB449F" w:rsidP="00DB449F">
      <w:pPr>
        <w:rPr>
          <w:rFonts w:asciiTheme="majorHAnsi" w:hAnsiTheme="majorHAnsi"/>
        </w:rPr>
      </w:pPr>
    </w:p>
    <w:p w:rsidR="00DB449F" w:rsidRPr="00BC5B62" w:rsidRDefault="00DB449F" w:rsidP="00DB449F">
      <w:pPr>
        <w:rPr>
          <w:rFonts w:asciiTheme="majorHAnsi" w:hAnsiTheme="majorHAnsi"/>
        </w:rPr>
      </w:pPr>
    </w:p>
    <w:p w:rsidR="00DB449F" w:rsidRPr="00BC5B62" w:rsidRDefault="00DB449F" w:rsidP="00DB449F">
      <w:pPr>
        <w:rPr>
          <w:rFonts w:asciiTheme="majorHAnsi" w:hAnsiTheme="majorHAnsi"/>
        </w:rPr>
      </w:pPr>
    </w:p>
    <w:p w:rsidR="00DB449F" w:rsidRPr="00BC5B62" w:rsidRDefault="00DB449F" w:rsidP="00DB449F">
      <w:pPr>
        <w:rPr>
          <w:rFonts w:asciiTheme="majorHAnsi" w:hAnsiTheme="majorHAnsi"/>
        </w:rPr>
      </w:pPr>
    </w:p>
    <w:p w:rsidR="00DB449F" w:rsidRPr="00BC5B62" w:rsidRDefault="00DB449F" w:rsidP="00DB449F">
      <w:pPr>
        <w:jc w:val="center"/>
        <w:rPr>
          <w:rFonts w:asciiTheme="majorHAnsi" w:hAnsiTheme="majorHAnsi"/>
          <w:b/>
          <w:color w:val="FF0000"/>
          <w:highlight w:val="yellow"/>
        </w:rPr>
      </w:pPr>
    </w:p>
    <w:p w:rsidR="00DB449F" w:rsidRPr="00BC5B62" w:rsidRDefault="00DB449F" w:rsidP="00DB449F">
      <w:pPr>
        <w:jc w:val="center"/>
        <w:rPr>
          <w:rFonts w:asciiTheme="majorHAnsi" w:hAnsiTheme="majorHAnsi"/>
          <w:b/>
          <w:color w:val="FF0000"/>
          <w:highlight w:val="yellow"/>
        </w:rPr>
      </w:pPr>
    </w:p>
    <w:p w:rsidR="00DB449F" w:rsidRPr="00BC5B62" w:rsidRDefault="00DB449F" w:rsidP="00DB449F">
      <w:pPr>
        <w:jc w:val="center"/>
        <w:rPr>
          <w:rFonts w:asciiTheme="majorHAnsi" w:hAnsiTheme="majorHAnsi"/>
          <w:b/>
          <w:color w:val="FF0000"/>
        </w:rPr>
      </w:pPr>
      <w:r w:rsidRPr="00BC5B62">
        <w:rPr>
          <w:rFonts w:asciiTheme="majorHAnsi" w:hAnsiTheme="majorHAnsi"/>
          <w:b/>
          <w:color w:val="FF0000"/>
          <w:highlight w:val="yellow"/>
        </w:rPr>
        <w:t>COMPROVANTE DE PUBLICAÇÃO NO AVISO NO SITE</w:t>
      </w:r>
    </w:p>
    <w:p w:rsidR="00DB449F" w:rsidRPr="00BC5B62" w:rsidRDefault="00DB449F" w:rsidP="00DB449F">
      <w:pPr>
        <w:jc w:val="center"/>
        <w:rPr>
          <w:rFonts w:asciiTheme="majorHAnsi" w:hAnsiTheme="majorHAnsi"/>
          <w:b/>
          <w:color w:val="FF0000"/>
        </w:rPr>
      </w:pPr>
    </w:p>
    <w:p w:rsidR="00DB449F" w:rsidRPr="00BC5B62" w:rsidRDefault="00DB449F" w:rsidP="00DB449F">
      <w:pPr>
        <w:jc w:val="center"/>
        <w:rPr>
          <w:rFonts w:asciiTheme="majorHAnsi" w:hAnsiTheme="majorHAnsi"/>
          <w:b/>
          <w:color w:val="FF0000"/>
        </w:rPr>
      </w:pPr>
      <w:r w:rsidRPr="00BC5B62">
        <w:rPr>
          <w:rFonts w:asciiTheme="majorHAnsi" w:hAnsiTheme="majorHAnsi"/>
          <w:b/>
          <w:color w:val="FF0000"/>
          <w:highlight w:val="yellow"/>
        </w:rPr>
        <w:t>COMPROVANTE DE PUBLICAÇÃO NO MURAL DA PREFEITURA MUNICIPAL</w:t>
      </w:r>
    </w:p>
    <w:p w:rsidR="00DB449F" w:rsidRPr="00BC5B62" w:rsidRDefault="00DB449F" w:rsidP="00DB449F">
      <w:pPr>
        <w:jc w:val="center"/>
        <w:rPr>
          <w:rFonts w:asciiTheme="majorHAnsi" w:hAnsiTheme="majorHAnsi"/>
          <w:b/>
        </w:rPr>
      </w:pPr>
    </w:p>
    <w:p w:rsidR="00DB449F" w:rsidRPr="00BC5B62" w:rsidRDefault="00DB449F" w:rsidP="00DB449F">
      <w:pPr>
        <w:jc w:val="center"/>
        <w:rPr>
          <w:rFonts w:asciiTheme="majorHAnsi" w:hAnsiTheme="majorHAnsi"/>
          <w:b/>
          <w:color w:val="FF0000"/>
        </w:rPr>
      </w:pPr>
      <w:r w:rsidRPr="00BC5B62">
        <w:rPr>
          <w:rFonts w:asciiTheme="majorHAnsi" w:hAnsiTheme="majorHAnsi"/>
          <w:b/>
          <w:color w:val="FF0000"/>
          <w:highlight w:val="yellow"/>
        </w:rPr>
        <w:t>COMPROVANTE DE PUBLICAÇÃO NO PNCP</w:t>
      </w:r>
    </w:p>
    <w:p w:rsidR="00DB449F" w:rsidRPr="00BC5B62" w:rsidRDefault="00DB449F" w:rsidP="00DB449F">
      <w:pPr>
        <w:jc w:val="center"/>
        <w:rPr>
          <w:rFonts w:asciiTheme="majorHAnsi" w:hAnsiTheme="majorHAnsi"/>
          <w:b/>
        </w:rPr>
      </w:pPr>
    </w:p>
    <w:p w:rsidR="00DB449F" w:rsidRPr="00BC5B62" w:rsidRDefault="00DB449F" w:rsidP="00DB449F">
      <w:pPr>
        <w:tabs>
          <w:tab w:val="left" w:pos="2268"/>
        </w:tabs>
        <w:spacing w:after="0" w:line="300" w:lineRule="auto"/>
        <w:jc w:val="center"/>
        <w:rPr>
          <w:rFonts w:asciiTheme="majorHAnsi" w:hAnsiTheme="majorHAnsi" w:cs="Segoe UI"/>
          <w:b/>
          <w:color w:val="FF0000"/>
        </w:rPr>
      </w:pPr>
      <w:r w:rsidRPr="00BC5B62">
        <w:rPr>
          <w:rFonts w:asciiTheme="majorHAnsi" w:hAnsiTheme="majorHAnsi" w:cs="Segoe UI"/>
          <w:b/>
          <w:color w:val="FF0000"/>
          <w:highlight w:val="cyan"/>
        </w:rPr>
        <w:t>(prazo mínimo de 03 dias úteis)</w:t>
      </w:r>
    </w:p>
    <w:p w:rsidR="00DB449F" w:rsidRPr="00BC5B62" w:rsidRDefault="00DB449F" w:rsidP="00DB449F">
      <w:pPr>
        <w:tabs>
          <w:tab w:val="left" w:pos="2268"/>
        </w:tabs>
        <w:spacing w:after="0" w:line="300" w:lineRule="auto"/>
        <w:jc w:val="center"/>
        <w:rPr>
          <w:rFonts w:asciiTheme="majorHAnsi" w:hAnsiTheme="majorHAnsi" w:cs="Segoe UI"/>
          <w:b/>
          <w:color w:val="FF0000"/>
        </w:rPr>
      </w:pPr>
    </w:p>
    <w:p w:rsidR="00877393" w:rsidRPr="00BC5B62" w:rsidRDefault="00877393">
      <w:pPr>
        <w:rPr>
          <w:rFonts w:asciiTheme="majorHAnsi" w:hAnsiTheme="majorHAnsi"/>
        </w:rPr>
      </w:pPr>
    </w:p>
    <w:sectPr w:rsidR="00877393" w:rsidRPr="00BC5B62" w:rsidSect="00B63E0A">
      <w:headerReference w:type="default" r:id="rId9"/>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045B" w:rsidRDefault="0028045B" w:rsidP="00C7675B">
      <w:pPr>
        <w:spacing w:after="0" w:line="240" w:lineRule="auto"/>
      </w:pPr>
      <w:r>
        <w:separator/>
      </w:r>
    </w:p>
  </w:endnote>
  <w:endnote w:type="continuationSeparator" w:id="0">
    <w:p w:rsidR="0028045B" w:rsidRDefault="0028045B" w:rsidP="00C767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Lucida Casual">
    <w:altName w:val="Times New Roman"/>
    <w:charset w:val="00"/>
    <w:family w:val="script"/>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cofont_Spranq_eco_Sans">
    <w:altName w:val="Malgun Gothic"/>
    <w:charset w:val="00"/>
    <w:family w:val="swiss"/>
    <w:pitch w:val="variable"/>
    <w:sig w:usb0="800000AF" w:usb1="1000204A" w:usb2="00000000" w:usb3="00000000" w:csb0="00000001" w:csb1="00000000"/>
  </w:font>
  <w:font w:name="Liberation Serif">
    <w:altName w:val="Times New Roman"/>
    <w:charset w:val="01"/>
    <w:family w:val="roman"/>
    <w:pitch w:val="variable"/>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WenQuanYi Micro Hei">
    <w:panose1 w:val="00000000000000000000"/>
    <w:charset w:val="00"/>
    <w:family w:val="roman"/>
    <w:notTrueType/>
    <w:pitch w:val="default"/>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Helvetica Condensed">
    <w:altName w:val="Arial"/>
    <w:charset w:val="00"/>
    <w:family w:val="swiss"/>
    <w:pitch w:val="variable"/>
    <w:sig w:usb0="00000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045B" w:rsidRDefault="0028045B" w:rsidP="00C7675B">
      <w:pPr>
        <w:spacing w:after="0" w:line="240" w:lineRule="auto"/>
      </w:pPr>
      <w:r>
        <w:separator/>
      </w:r>
    </w:p>
  </w:footnote>
  <w:footnote w:type="continuationSeparator" w:id="0">
    <w:p w:rsidR="0028045B" w:rsidRDefault="0028045B" w:rsidP="00C7675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3E0A" w:rsidRPr="00425643" w:rsidRDefault="00B63E0A" w:rsidP="00B63E0A">
    <w:pPr>
      <w:jc w:val="center"/>
      <w:rPr>
        <w:rFonts w:ascii="Arial" w:hAnsi="Arial" w:cs="Arial"/>
        <w:b/>
        <w:caps/>
        <w:shadow/>
        <w:sz w:val="32"/>
        <w:szCs w:val="32"/>
      </w:rPr>
    </w:pPr>
    <w:r>
      <w:rPr>
        <w:noProof/>
        <w:color w:val="008000"/>
      </w:rPr>
      <w:drawing>
        <wp:anchor distT="0" distB="0" distL="114300" distR="114300" simplePos="0" relativeHeight="251659264" behindDoc="0" locked="0" layoutInCell="1" allowOverlap="1">
          <wp:simplePos x="0" y="0"/>
          <wp:positionH relativeFrom="column">
            <wp:posOffset>-512444</wp:posOffset>
          </wp:positionH>
          <wp:positionV relativeFrom="paragraph">
            <wp:posOffset>146767</wp:posOffset>
          </wp:positionV>
          <wp:extent cx="879447" cy="755374"/>
          <wp:effectExtent l="19050" t="0" r="0" b="0"/>
          <wp:wrapNone/>
          <wp:docPr id="3" name="Imagem 2" descr="A:\brasa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brasao.jpeg"/>
                  <pic:cNvPicPr>
                    <a:picLocks noChangeAspect="1" noChangeArrowheads="1"/>
                  </pic:cNvPicPr>
                </pic:nvPicPr>
                <pic:blipFill>
                  <a:blip r:embed="rId1" r:link="rId2">
                    <a:lum contrast="-8000"/>
                  </a:blip>
                  <a:srcRect/>
                  <a:stretch>
                    <a:fillRect/>
                  </a:stretch>
                </pic:blipFill>
                <pic:spPr bwMode="auto">
                  <a:xfrm>
                    <a:off x="0" y="0"/>
                    <a:ext cx="879447" cy="755374"/>
                  </a:xfrm>
                  <a:prstGeom prst="rect">
                    <a:avLst/>
                  </a:prstGeom>
                  <a:noFill/>
                  <a:ln w="9525">
                    <a:noFill/>
                    <a:miter lim="800000"/>
                    <a:headEnd/>
                    <a:tailEnd/>
                  </a:ln>
                </pic:spPr>
              </pic:pic>
            </a:graphicData>
          </a:graphic>
        </wp:anchor>
      </w:drawing>
    </w:r>
    <w:r w:rsidRPr="00425643">
      <w:rPr>
        <w:rFonts w:ascii="Arial" w:hAnsi="Arial" w:cs="Arial"/>
        <w:b/>
        <w:caps/>
        <w:shadow/>
        <w:sz w:val="32"/>
        <w:szCs w:val="32"/>
      </w:rPr>
      <w:t>CÂMARA Municipal de Pocrane</w:t>
    </w:r>
  </w:p>
  <w:p w:rsidR="00B63E0A" w:rsidRPr="003301F5" w:rsidRDefault="00B63E0A" w:rsidP="00B63E0A">
    <w:pPr>
      <w:pStyle w:val="Ttulo4"/>
      <w:ind w:firstLine="708"/>
      <w:jc w:val="center"/>
      <w:rPr>
        <w:rFonts w:ascii="Times New Roman" w:hAnsi="Times New Roman"/>
        <w:i w:val="0"/>
        <w:iCs w:val="0"/>
        <w:color w:val="auto"/>
      </w:rPr>
    </w:pPr>
    <w:r w:rsidRPr="003301F5">
      <w:rPr>
        <w:rFonts w:ascii="Times New Roman" w:hAnsi="Times New Roman"/>
        <w:color w:val="auto"/>
      </w:rPr>
      <w:t xml:space="preserve">Rua Sabará, </w:t>
    </w:r>
    <w:r>
      <w:rPr>
        <w:rFonts w:ascii="Times New Roman" w:hAnsi="Times New Roman"/>
        <w:color w:val="auto"/>
      </w:rPr>
      <w:t>80</w:t>
    </w:r>
    <w:r w:rsidRPr="003301F5">
      <w:rPr>
        <w:rFonts w:ascii="Times New Roman" w:hAnsi="Times New Roman"/>
        <w:color w:val="auto"/>
      </w:rPr>
      <w:t xml:space="preserve">, Centro, </w:t>
    </w:r>
    <w:proofErr w:type="spellStart"/>
    <w:r w:rsidRPr="003301F5">
      <w:rPr>
        <w:rFonts w:ascii="Times New Roman" w:hAnsi="Times New Roman"/>
        <w:color w:val="auto"/>
      </w:rPr>
      <w:t>Pocrane</w:t>
    </w:r>
    <w:proofErr w:type="spellEnd"/>
    <w:proofErr w:type="gramStart"/>
    <w:r w:rsidRPr="003301F5">
      <w:rPr>
        <w:rFonts w:ascii="Times New Roman" w:hAnsi="Times New Roman"/>
        <w:color w:val="auto"/>
      </w:rPr>
      <w:t xml:space="preserve">  </w:t>
    </w:r>
    <w:proofErr w:type="gramEnd"/>
    <w:r w:rsidRPr="003301F5">
      <w:rPr>
        <w:rFonts w:ascii="Times New Roman" w:hAnsi="Times New Roman"/>
        <w:color w:val="auto"/>
      </w:rPr>
      <w:t>– TEL: 33-3316-1310 – CEP: 36.960-000</w:t>
    </w:r>
  </w:p>
  <w:p w:rsidR="00B63E0A" w:rsidRPr="003301F5" w:rsidRDefault="00B63E0A" w:rsidP="00B63E0A">
    <w:pPr>
      <w:jc w:val="center"/>
      <w:rPr>
        <w:b/>
        <w:bCs/>
      </w:rPr>
    </w:pPr>
    <w:r w:rsidRPr="003301F5">
      <w:rPr>
        <w:b/>
        <w:bCs/>
      </w:rPr>
      <w:t>- ESTADO DE MINAS GERAIS-</w:t>
    </w:r>
  </w:p>
  <w:p w:rsidR="00B63E0A" w:rsidRDefault="00B63E0A" w:rsidP="00B63E0A">
    <w:pPr>
      <w:pStyle w:val="Cabealho"/>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803CF"/>
    <w:multiLevelType w:val="hybridMultilevel"/>
    <w:tmpl w:val="B906A456"/>
    <w:lvl w:ilvl="0" w:tplc="2818A702">
      <w:start w:val="1"/>
      <w:numFmt w:val="bullet"/>
      <w:lvlText w:val=""/>
      <w:lvlJc w:val="left"/>
      <w:pPr>
        <w:ind w:left="720" w:hanging="360"/>
      </w:pPr>
      <w:rPr>
        <w:rFonts w:ascii="Symbol" w:hAnsi="Symbol" w:hint="default"/>
      </w:rPr>
    </w:lvl>
    <w:lvl w:ilvl="1" w:tplc="6EB20204">
      <w:start w:val="1"/>
      <w:numFmt w:val="bullet"/>
      <w:lvlText w:val="o"/>
      <w:lvlJc w:val="left"/>
      <w:pPr>
        <w:ind w:left="1440" w:hanging="360"/>
      </w:pPr>
      <w:rPr>
        <w:rFonts w:ascii="Courier New" w:hAnsi="Courier New" w:cs="Times New Roman" w:hint="default"/>
      </w:rPr>
    </w:lvl>
    <w:lvl w:ilvl="2" w:tplc="A5FEA7FA">
      <w:start w:val="1"/>
      <w:numFmt w:val="bullet"/>
      <w:lvlText w:val=""/>
      <w:lvlJc w:val="left"/>
      <w:pPr>
        <w:ind w:left="2160" w:hanging="360"/>
      </w:pPr>
      <w:rPr>
        <w:rFonts w:ascii="Wingdings" w:hAnsi="Wingdings" w:hint="default"/>
      </w:rPr>
    </w:lvl>
    <w:lvl w:ilvl="3" w:tplc="97BC8666">
      <w:start w:val="1"/>
      <w:numFmt w:val="bullet"/>
      <w:lvlText w:val=""/>
      <w:lvlJc w:val="left"/>
      <w:pPr>
        <w:ind w:left="2880" w:hanging="360"/>
      </w:pPr>
      <w:rPr>
        <w:rFonts w:ascii="Symbol" w:hAnsi="Symbol" w:hint="default"/>
      </w:rPr>
    </w:lvl>
    <w:lvl w:ilvl="4" w:tplc="7D0224B2">
      <w:start w:val="1"/>
      <w:numFmt w:val="bullet"/>
      <w:lvlText w:val="o"/>
      <w:lvlJc w:val="left"/>
      <w:pPr>
        <w:ind w:left="3600" w:hanging="360"/>
      </w:pPr>
      <w:rPr>
        <w:rFonts w:ascii="Courier New" w:hAnsi="Courier New" w:cs="Times New Roman" w:hint="default"/>
      </w:rPr>
    </w:lvl>
    <w:lvl w:ilvl="5" w:tplc="2B5A67A8">
      <w:start w:val="1"/>
      <w:numFmt w:val="bullet"/>
      <w:lvlText w:val=""/>
      <w:lvlJc w:val="left"/>
      <w:pPr>
        <w:ind w:left="4320" w:hanging="360"/>
      </w:pPr>
      <w:rPr>
        <w:rFonts w:ascii="Wingdings" w:hAnsi="Wingdings" w:hint="default"/>
      </w:rPr>
    </w:lvl>
    <w:lvl w:ilvl="6" w:tplc="16C034E0">
      <w:start w:val="1"/>
      <w:numFmt w:val="bullet"/>
      <w:lvlText w:val=""/>
      <w:lvlJc w:val="left"/>
      <w:pPr>
        <w:ind w:left="5040" w:hanging="360"/>
      </w:pPr>
      <w:rPr>
        <w:rFonts w:ascii="Symbol" w:hAnsi="Symbol" w:hint="default"/>
      </w:rPr>
    </w:lvl>
    <w:lvl w:ilvl="7" w:tplc="CAD25486">
      <w:start w:val="1"/>
      <w:numFmt w:val="bullet"/>
      <w:lvlText w:val="o"/>
      <w:lvlJc w:val="left"/>
      <w:pPr>
        <w:ind w:left="5760" w:hanging="360"/>
      </w:pPr>
      <w:rPr>
        <w:rFonts w:ascii="Courier New" w:hAnsi="Courier New" w:cs="Times New Roman" w:hint="default"/>
      </w:rPr>
    </w:lvl>
    <w:lvl w:ilvl="8" w:tplc="EC76FA56">
      <w:start w:val="1"/>
      <w:numFmt w:val="bullet"/>
      <w:lvlText w:val=""/>
      <w:lvlJc w:val="left"/>
      <w:pPr>
        <w:ind w:left="6480" w:hanging="360"/>
      </w:pPr>
      <w:rPr>
        <w:rFonts w:ascii="Wingdings" w:hAnsi="Wingdings" w:hint="default"/>
      </w:rPr>
    </w:lvl>
  </w:abstractNum>
  <w:abstractNum w:abstractNumId="1">
    <w:nsid w:val="06AA537E"/>
    <w:multiLevelType w:val="hybridMultilevel"/>
    <w:tmpl w:val="86B0AB1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C500063"/>
    <w:multiLevelType w:val="hybridMultilevel"/>
    <w:tmpl w:val="06E871B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F2C2FB7"/>
    <w:multiLevelType w:val="multilevel"/>
    <w:tmpl w:val="8C98130A"/>
    <w:lvl w:ilvl="0">
      <w:start w:val="1"/>
      <w:numFmt w:val="decimal"/>
      <w:lvlText w:val="%1."/>
      <w:lvlJc w:val="left"/>
      <w:pPr>
        <w:ind w:left="450" w:hanging="450"/>
      </w:pPr>
      <w:rPr>
        <w:rFonts w:ascii="Segoe UI" w:eastAsiaTheme="minorEastAsia" w:hAnsi="Segoe UI" w:cs="Segoe UI" w:hint="default"/>
        <w:sz w:val="23"/>
      </w:rPr>
    </w:lvl>
    <w:lvl w:ilvl="1">
      <w:start w:val="1"/>
      <w:numFmt w:val="decimal"/>
      <w:lvlText w:val="%1.%2."/>
      <w:lvlJc w:val="left"/>
      <w:pPr>
        <w:ind w:left="720" w:hanging="720"/>
      </w:pPr>
      <w:rPr>
        <w:rFonts w:ascii="Segoe UI" w:eastAsiaTheme="minorEastAsia" w:hAnsi="Segoe UI" w:cs="Segoe UI" w:hint="default"/>
        <w:sz w:val="23"/>
      </w:rPr>
    </w:lvl>
    <w:lvl w:ilvl="2">
      <w:start w:val="1"/>
      <w:numFmt w:val="decimal"/>
      <w:lvlText w:val="%1.%2.%3."/>
      <w:lvlJc w:val="left"/>
      <w:pPr>
        <w:ind w:left="720" w:hanging="720"/>
      </w:pPr>
      <w:rPr>
        <w:rFonts w:ascii="Segoe UI" w:eastAsiaTheme="minorEastAsia" w:hAnsi="Segoe UI" w:cs="Segoe UI" w:hint="default"/>
        <w:sz w:val="23"/>
      </w:rPr>
    </w:lvl>
    <w:lvl w:ilvl="3">
      <w:start w:val="1"/>
      <w:numFmt w:val="decimal"/>
      <w:lvlText w:val="%1.%2.%3.%4."/>
      <w:lvlJc w:val="left"/>
      <w:pPr>
        <w:ind w:left="1080" w:hanging="1080"/>
      </w:pPr>
      <w:rPr>
        <w:rFonts w:ascii="Segoe UI" w:eastAsiaTheme="minorEastAsia" w:hAnsi="Segoe UI" w:cs="Segoe UI" w:hint="default"/>
        <w:sz w:val="23"/>
      </w:rPr>
    </w:lvl>
    <w:lvl w:ilvl="4">
      <w:start w:val="1"/>
      <w:numFmt w:val="decimal"/>
      <w:lvlText w:val="%1.%2.%3.%4.%5."/>
      <w:lvlJc w:val="left"/>
      <w:pPr>
        <w:ind w:left="1080" w:hanging="1080"/>
      </w:pPr>
      <w:rPr>
        <w:rFonts w:ascii="Segoe UI" w:eastAsiaTheme="minorEastAsia" w:hAnsi="Segoe UI" w:cs="Segoe UI" w:hint="default"/>
        <w:sz w:val="23"/>
      </w:rPr>
    </w:lvl>
    <w:lvl w:ilvl="5">
      <w:start w:val="1"/>
      <w:numFmt w:val="decimal"/>
      <w:lvlText w:val="%1.%2.%3.%4.%5.%6."/>
      <w:lvlJc w:val="left"/>
      <w:pPr>
        <w:ind w:left="1440" w:hanging="1440"/>
      </w:pPr>
      <w:rPr>
        <w:rFonts w:ascii="Segoe UI" w:eastAsiaTheme="minorEastAsia" w:hAnsi="Segoe UI" w:cs="Segoe UI" w:hint="default"/>
        <w:sz w:val="23"/>
      </w:rPr>
    </w:lvl>
    <w:lvl w:ilvl="6">
      <w:start w:val="1"/>
      <w:numFmt w:val="decimal"/>
      <w:lvlText w:val="%1.%2.%3.%4.%5.%6.%7."/>
      <w:lvlJc w:val="left"/>
      <w:pPr>
        <w:ind w:left="1440" w:hanging="1440"/>
      </w:pPr>
      <w:rPr>
        <w:rFonts w:ascii="Segoe UI" w:eastAsiaTheme="minorEastAsia" w:hAnsi="Segoe UI" w:cs="Segoe UI" w:hint="default"/>
        <w:sz w:val="23"/>
      </w:rPr>
    </w:lvl>
    <w:lvl w:ilvl="7">
      <w:start w:val="1"/>
      <w:numFmt w:val="decimal"/>
      <w:lvlText w:val="%1.%2.%3.%4.%5.%6.%7.%8."/>
      <w:lvlJc w:val="left"/>
      <w:pPr>
        <w:ind w:left="1800" w:hanging="1800"/>
      </w:pPr>
      <w:rPr>
        <w:rFonts w:ascii="Segoe UI" w:eastAsiaTheme="minorEastAsia" w:hAnsi="Segoe UI" w:cs="Segoe UI" w:hint="default"/>
        <w:sz w:val="23"/>
      </w:rPr>
    </w:lvl>
    <w:lvl w:ilvl="8">
      <w:start w:val="1"/>
      <w:numFmt w:val="decimal"/>
      <w:lvlText w:val="%1.%2.%3.%4.%5.%6.%7.%8.%9."/>
      <w:lvlJc w:val="left"/>
      <w:pPr>
        <w:ind w:left="1800" w:hanging="1800"/>
      </w:pPr>
      <w:rPr>
        <w:rFonts w:ascii="Segoe UI" w:eastAsiaTheme="minorEastAsia" w:hAnsi="Segoe UI" w:cs="Segoe UI" w:hint="default"/>
        <w:sz w:val="23"/>
      </w:rPr>
    </w:lvl>
  </w:abstractNum>
  <w:abstractNum w:abstractNumId="4">
    <w:nsid w:val="15976E2E"/>
    <w:multiLevelType w:val="multilevel"/>
    <w:tmpl w:val="56DCAC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C0512D"/>
    <w:multiLevelType w:val="hybridMultilevel"/>
    <w:tmpl w:val="C5D8639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17C63E25"/>
    <w:multiLevelType w:val="hybridMultilevel"/>
    <w:tmpl w:val="8BF0DF5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C175313"/>
    <w:multiLevelType w:val="multilevel"/>
    <w:tmpl w:val="81146B18"/>
    <w:lvl w:ilvl="0">
      <w:start w:val="7"/>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Zero"/>
      <w:lvlText w:val="%1.%2.%3.%4.%5.%6.%7.%8.%9"/>
      <w:lvlJc w:val="left"/>
      <w:pPr>
        <w:ind w:left="1800" w:hanging="1800"/>
      </w:pPr>
      <w:rPr>
        <w:rFonts w:hint="default"/>
      </w:rPr>
    </w:lvl>
  </w:abstractNum>
  <w:abstractNum w:abstractNumId="8">
    <w:nsid w:val="1C800334"/>
    <w:multiLevelType w:val="hybridMultilevel"/>
    <w:tmpl w:val="1E9A8138"/>
    <w:lvl w:ilvl="0" w:tplc="58F8B966">
      <w:numFmt w:val="bullet"/>
      <w:lvlText w:val="•"/>
      <w:lvlJc w:val="left"/>
      <w:pPr>
        <w:ind w:left="720" w:hanging="360"/>
      </w:pPr>
      <w:rPr>
        <w:rFonts w:hint="default"/>
        <w:lang w:val="pt-PT" w:eastAsia="en-US" w:bidi="ar-SA"/>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1D5C100D"/>
    <w:multiLevelType w:val="multilevel"/>
    <w:tmpl w:val="BD564488"/>
    <w:lvl w:ilvl="0">
      <w:start w:val="1"/>
      <w:numFmt w:val="decimal"/>
      <w:pStyle w:val="Nivel1"/>
      <w:lvlText w:val="%1."/>
      <w:lvlJc w:val="left"/>
      <w:pPr>
        <w:ind w:left="360" w:hanging="360"/>
      </w:pPr>
      <w:rPr>
        <w:rFonts w:hint="default"/>
        <w:b/>
        <w:color w:val="auto"/>
      </w:rPr>
    </w:lvl>
    <w:lvl w:ilvl="1">
      <w:start w:val="4"/>
      <w:numFmt w:val="decimal"/>
      <w:lvlText w:val="%1.%2."/>
      <w:lvlJc w:val="left"/>
      <w:pPr>
        <w:ind w:left="432"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auto"/>
      </w:rPr>
    </w:lvl>
    <w:lvl w:ilvl="3">
      <w:start w:val="1"/>
      <w:numFmt w:val="decimal"/>
      <w:lvlText w:val="%1.%2.%3.%4."/>
      <w:lvlJc w:val="left"/>
      <w:pPr>
        <w:ind w:left="2491"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4632FBA"/>
    <w:multiLevelType w:val="hybridMultilevel"/>
    <w:tmpl w:val="51D0F4A4"/>
    <w:lvl w:ilvl="0" w:tplc="04160001">
      <w:start w:val="1"/>
      <w:numFmt w:val="bullet"/>
      <w:lvlText w:val=""/>
      <w:lvlJc w:val="left"/>
      <w:pPr>
        <w:ind w:left="720" w:hanging="360"/>
      </w:pPr>
      <w:rPr>
        <w:rFonts w:ascii="Symbol" w:hAnsi="Symbol" w:hint="default"/>
      </w:rPr>
    </w:lvl>
    <w:lvl w:ilvl="1" w:tplc="06AEB8AE">
      <w:start w:val="1"/>
      <w:numFmt w:val="bullet"/>
      <w:lvlText w:val="o"/>
      <w:lvlJc w:val="left"/>
      <w:pPr>
        <w:ind w:left="1440" w:hanging="360"/>
      </w:pPr>
      <w:rPr>
        <w:rFonts w:ascii="Courier New" w:hAnsi="Courier New" w:cs="Times New Roman" w:hint="default"/>
      </w:rPr>
    </w:lvl>
    <w:lvl w:ilvl="2" w:tplc="6E481AF8">
      <w:start w:val="1"/>
      <w:numFmt w:val="bullet"/>
      <w:lvlText w:val=""/>
      <w:lvlJc w:val="left"/>
      <w:pPr>
        <w:ind w:left="2160" w:hanging="360"/>
      </w:pPr>
      <w:rPr>
        <w:rFonts w:ascii="Wingdings" w:hAnsi="Wingdings" w:hint="default"/>
      </w:rPr>
    </w:lvl>
    <w:lvl w:ilvl="3" w:tplc="17B6F1D6">
      <w:start w:val="1"/>
      <w:numFmt w:val="bullet"/>
      <w:lvlText w:val=""/>
      <w:lvlJc w:val="left"/>
      <w:pPr>
        <w:ind w:left="2880" w:hanging="360"/>
      </w:pPr>
      <w:rPr>
        <w:rFonts w:ascii="Symbol" w:hAnsi="Symbol" w:hint="default"/>
      </w:rPr>
    </w:lvl>
    <w:lvl w:ilvl="4" w:tplc="46967210">
      <w:start w:val="1"/>
      <w:numFmt w:val="bullet"/>
      <w:lvlText w:val="o"/>
      <w:lvlJc w:val="left"/>
      <w:pPr>
        <w:ind w:left="3600" w:hanging="360"/>
      </w:pPr>
      <w:rPr>
        <w:rFonts w:ascii="Courier New" w:hAnsi="Courier New" w:cs="Times New Roman" w:hint="default"/>
      </w:rPr>
    </w:lvl>
    <w:lvl w:ilvl="5" w:tplc="59E8AAA0">
      <w:start w:val="1"/>
      <w:numFmt w:val="bullet"/>
      <w:lvlText w:val=""/>
      <w:lvlJc w:val="left"/>
      <w:pPr>
        <w:ind w:left="4320" w:hanging="360"/>
      </w:pPr>
      <w:rPr>
        <w:rFonts w:ascii="Wingdings" w:hAnsi="Wingdings" w:hint="default"/>
      </w:rPr>
    </w:lvl>
    <w:lvl w:ilvl="6" w:tplc="3FAE63A2">
      <w:start w:val="1"/>
      <w:numFmt w:val="bullet"/>
      <w:lvlText w:val=""/>
      <w:lvlJc w:val="left"/>
      <w:pPr>
        <w:ind w:left="5040" w:hanging="360"/>
      </w:pPr>
      <w:rPr>
        <w:rFonts w:ascii="Symbol" w:hAnsi="Symbol" w:hint="default"/>
      </w:rPr>
    </w:lvl>
    <w:lvl w:ilvl="7" w:tplc="D1FC449A">
      <w:start w:val="1"/>
      <w:numFmt w:val="bullet"/>
      <w:lvlText w:val="o"/>
      <w:lvlJc w:val="left"/>
      <w:pPr>
        <w:ind w:left="5760" w:hanging="360"/>
      </w:pPr>
      <w:rPr>
        <w:rFonts w:ascii="Courier New" w:hAnsi="Courier New" w:cs="Times New Roman" w:hint="default"/>
      </w:rPr>
    </w:lvl>
    <w:lvl w:ilvl="8" w:tplc="27D47AC0">
      <w:start w:val="1"/>
      <w:numFmt w:val="bullet"/>
      <w:lvlText w:val=""/>
      <w:lvlJc w:val="left"/>
      <w:pPr>
        <w:ind w:left="6480" w:hanging="360"/>
      </w:pPr>
      <w:rPr>
        <w:rFonts w:ascii="Wingdings" w:hAnsi="Wingdings" w:hint="default"/>
      </w:rPr>
    </w:lvl>
  </w:abstractNum>
  <w:abstractNum w:abstractNumId="11">
    <w:nsid w:val="29B52D56"/>
    <w:multiLevelType w:val="hybridMultilevel"/>
    <w:tmpl w:val="D0C22E9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69D54F1"/>
    <w:multiLevelType w:val="hybridMultilevel"/>
    <w:tmpl w:val="E0CC83C2"/>
    <w:lvl w:ilvl="0" w:tplc="58F8B966">
      <w:numFmt w:val="bullet"/>
      <w:lvlText w:val="•"/>
      <w:lvlJc w:val="left"/>
      <w:pPr>
        <w:ind w:left="720" w:hanging="360"/>
      </w:pPr>
      <w:rPr>
        <w:rFonts w:hint="default"/>
        <w:lang w:val="pt-PT" w:eastAsia="en-US" w:bidi="ar-SA"/>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4A8B6F5F"/>
    <w:multiLevelType w:val="hybridMultilevel"/>
    <w:tmpl w:val="B0A0997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4BC928E9"/>
    <w:multiLevelType w:val="hybridMultilevel"/>
    <w:tmpl w:val="6F5EC0A8"/>
    <w:lvl w:ilvl="0" w:tplc="04160001">
      <w:start w:val="1"/>
      <w:numFmt w:val="bullet"/>
      <w:lvlText w:val=""/>
      <w:lvlJc w:val="left"/>
      <w:pPr>
        <w:ind w:left="720" w:hanging="360"/>
      </w:pPr>
      <w:rPr>
        <w:rFonts w:ascii="Symbol" w:hAnsi="Symbol" w:hint="default"/>
      </w:rPr>
    </w:lvl>
    <w:lvl w:ilvl="1" w:tplc="9F52B4A8">
      <w:start w:val="1"/>
      <w:numFmt w:val="bullet"/>
      <w:lvlText w:val="o"/>
      <w:lvlJc w:val="left"/>
      <w:pPr>
        <w:ind w:left="1440" w:hanging="360"/>
      </w:pPr>
      <w:rPr>
        <w:rFonts w:ascii="Courier New" w:hAnsi="Courier New" w:cs="Times New Roman" w:hint="default"/>
      </w:rPr>
    </w:lvl>
    <w:lvl w:ilvl="2" w:tplc="088E9198">
      <w:start w:val="1"/>
      <w:numFmt w:val="bullet"/>
      <w:lvlText w:val=""/>
      <w:lvlJc w:val="left"/>
      <w:pPr>
        <w:ind w:left="2160" w:hanging="360"/>
      </w:pPr>
      <w:rPr>
        <w:rFonts w:ascii="Wingdings" w:hAnsi="Wingdings" w:hint="default"/>
      </w:rPr>
    </w:lvl>
    <w:lvl w:ilvl="3" w:tplc="DB7003DE">
      <w:start w:val="1"/>
      <w:numFmt w:val="bullet"/>
      <w:lvlText w:val=""/>
      <w:lvlJc w:val="left"/>
      <w:pPr>
        <w:ind w:left="2880" w:hanging="360"/>
      </w:pPr>
      <w:rPr>
        <w:rFonts w:ascii="Symbol" w:hAnsi="Symbol" w:hint="default"/>
      </w:rPr>
    </w:lvl>
    <w:lvl w:ilvl="4" w:tplc="D4CC2EE4">
      <w:start w:val="1"/>
      <w:numFmt w:val="bullet"/>
      <w:lvlText w:val="o"/>
      <w:lvlJc w:val="left"/>
      <w:pPr>
        <w:ind w:left="3600" w:hanging="360"/>
      </w:pPr>
      <w:rPr>
        <w:rFonts w:ascii="Courier New" w:hAnsi="Courier New" w:cs="Times New Roman" w:hint="default"/>
      </w:rPr>
    </w:lvl>
    <w:lvl w:ilvl="5" w:tplc="5C103F96">
      <w:start w:val="1"/>
      <w:numFmt w:val="bullet"/>
      <w:lvlText w:val=""/>
      <w:lvlJc w:val="left"/>
      <w:pPr>
        <w:ind w:left="4320" w:hanging="360"/>
      </w:pPr>
      <w:rPr>
        <w:rFonts w:ascii="Wingdings" w:hAnsi="Wingdings" w:hint="default"/>
      </w:rPr>
    </w:lvl>
    <w:lvl w:ilvl="6" w:tplc="B2805964">
      <w:start w:val="1"/>
      <w:numFmt w:val="bullet"/>
      <w:lvlText w:val=""/>
      <w:lvlJc w:val="left"/>
      <w:pPr>
        <w:ind w:left="5040" w:hanging="360"/>
      </w:pPr>
      <w:rPr>
        <w:rFonts w:ascii="Symbol" w:hAnsi="Symbol" w:hint="default"/>
      </w:rPr>
    </w:lvl>
    <w:lvl w:ilvl="7" w:tplc="D584B782">
      <w:start w:val="1"/>
      <w:numFmt w:val="bullet"/>
      <w:lvlText w:val="o"/>
      <w:lvlJc w:val="left"/>
      <w:pPr>
        <w:ind w:left="5760" w:hanging="360"/>
      </w:pPr>
      <w:rPr>
        <w:rFonts w:ascii="Courier New" w:hAnsi="Courier New" w:cs="Times New Roman" w:hint="default"/>
      </w:rPr>
    </w:lvl>
    <w:lvl w:ilvl="8" w:tplc="867488B6">
      <w:start w:val="1"/>
      <w:numFmt w:val="bullet"/>
      <w:lvlText w:val=""/>
      <w:lvlJc w:val="left"/>
      <w:pPr>
        <w:ind w:left="6480" w:hanging="360"/>
      </w:pPr>
      <w:rPr>
        <w:rFonts w:ascii="Wingdings" w:hAnsi="Wingdings" w:hint="default"/>
      </w:rPr>
    </w:lvl>
  </w:abstractNum>
  <w:abstractNum w:abstractNumId="15">
    <w:nsid w:val="4C577215"/>
    <w:multiLevelType w:val="multilevel"/>
    <w:tmpl w:val="D9E021D0"/>
    <w:lvl w:ilvl="0">
      <w:start w:val="1"/>
      <w:numFmt w:val="bullet"/>
      <w:lvlText w:val=""/>
      <w:lvlJc w:val="left"/>
      <w:pPr>
        <w:tabs>
          <w:tab w:val="num" w:pos="0"/>
        </w:tabs>
        <w:ind w:left="1068" w:hanging="360"/>
      </w:pPr>
      <w:rPr>
        <w:rFonts w:ascii="Wingdings" w:hAnsi="Wingdings" w:hint="default"/>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16">
    <w:nsid w:val="4E794F8D"/>
    <w:multiLevelType w:val="multilevel"/>
    <w:tmpl w:val="3B4AD4EC"/>
    <w:lvl w:ilvl="0">
      <w:start w:val="16"/>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54DB2B40"/>
    <w:multiLevelType w:val="multilevel"/>
    <w:tmpl w:val="03E856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8BD24A4"/>
    <w:multiLevelType w:val="multilevel"/>
    <w:tmpl w:val="E6722788"/>
    <w:lvl w:ilvl="0">
      <w:start w:val="7"/>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Zero"/>
      <w:lvlText w:val="%1.%2.%3.%4.%5.%6.%7.%8.%9."/>
      <w:lvlJc w:val="left"/>
      <w:pPr>
        <w:ind w:left="1800" w:hanging="1800"/>
      </w:pPr>
      <w:rPr>
        <w:rFonts w:hint="default"/>
      </w:rPr>
    </w:lvl>
  </w:abstractNum>
  <w:abstractNum w:abstractNumId="19">
    <w:nsid w:val="58C70088"/>
    <w:multiLevelType w:val="multilevel"/>
    <w:tmpl w:val="31AAA2D2"/>
    <w:lvl w:ilvl="0">
      <w:start w:val="1"/>
      <w:numFmt w:val="decimal"/>
      <w:lvlText w:val="%1."/>
      <w:lvlJc w:val="left"/>
      <w:pPr>
        <w:ind w:left="502" w:hanging="360"/>
      </w:pPr>
      <w:rPr>
        <w:b/>
        <w:i w:val="0"/>
        <w:strike w:val="0"/>
        <w:dstrike w:val="0"/>
        <w:u w:val="none"/>
        <w:effect w:val="none"/>
      </w:rPr>
    </w:lvl>
    <w:lvl w:ilvl="1">
      <w:start w:val="1"/>
      <w:numFmt w:val="decimal"/>
      <w:lvlText w:val="%1.%2."/>
      <w:lvlJc w:val="left"/>
      <w:pPr>
        <w:ind w:left="858" w:hanging="432"/>
      </w:pPr>
      <w:rPr>
        <w:b w:val="0"/>
        <w:strike w:val="0"/>
        <w:dstrike w:val="0"/>
        <w:u w:val="none"/>
        <w:effect w:val="none"/>
      </w:rPr>
    </w:lvl>
    <w:lvl w:ilvl="2">
      <w:start w:val="1"/>
      <w:numFmt w:val="decimal"/>
      <w:lvlText w:val="%1.%2.%3."/>
      <w:lvlJc w:val="left"/>
      <w:pPr>
        <w:ind w:left="1224" w:hanging="504"/>
      </w:pPr>
      <w:rPr>
        <w:i w:val="0"/>
        <w:strike w:val="0"/>
        <w:dstrike w:val="0"/>
        <w:color w:val="auto"/>
        <w:u w:val="none"/>
        <w:effect w:val="none"/>
      </w:rPr>
    </w:lvl>
    <w:lvl w:ilvl="3">
      <w:start w:val="1"/>
      <w:numFmt w:val="decimal"/>
      <w:lvlText w:val="%1.%2.%3.%4."/>
      <w:lvlJc w:val="left"/>
      <w:pPr>
        <w:ind w:left="1728" w:hanging="648"/>
      </w:pPr>
    </w:lvl>
    <w:lvl w:ilvl="4">
      <w:start w:val="1"/>
      <w:numFmt w:val="decimal"/>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607D71BC"/>
    <w:multiLevelType w:val="multilevel"/>
    <w:tmpl w:val="0B366AE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nsid w:val="60862EF0"/>
    <w:multiLevelType w:val="hybridMultilevel"/>
    <w:tmpl w:val="F34410B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60BE2A48"/>
    <w:multiLevelType w:val="hybridMultilevel"/>
    <w:tmpl w:val="B330A4E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61DD361E"/>
    <w:multiLevelType w:val="multilevel"/>
    <w:tmpl w:val="A2565EA6"/>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ascii="Segoe UI" w:hAnsi="Segoe UI" w:cs="Segoe UI" w:hint="default"/>
        <w:b w:val="0"/>
        <w:i w:val="0"/>
        <w:color w:val="auto"/>
        <w:sz w:val="23"/>
        <w:szCs w:val="23"/>
      </w:rPr>
    </w:lvl>
    <w:lvl w:ilvl="2">
      <w:start w:val="1"/>
      <w:numFmt w:val="decimal"/>
      <w:suff w:val="space"/>
      <w:lvlText w:val="%1.%2.%3."/>
      <w:lvlJc w:val="left"/>
      <w:pPr>
        <w:ind w:left="1135" w:firstLine="0"/>
      </w:pPr>
      <w:rPr>
        <w:rFonts w:hint="default"/>
        <w:b w:val="0"/>
        <w:i w:val="0"/>
        <w:color w:val="auto"/>
        <w:sz w:val="23"/>
        <w:szCs w:val="23"/>
      </w:rPr>
    </w:lvl>
    <w:lvl w:ilvl="3">
      <w:start w:val="1"/>
      <w:numFmt w:val="decimal"/>
      <w:suff w:val="space"/>
      <w:lvlText w:val="%1.%2.%3.%4."/>
      <w:lvlJc w:val="left"/>
      <w:pPr>
        <w:ind w:left="1985"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63CA10EE"/>
    <w:multiLevelType w:val="multilevel"/>
    <w:tmpl w:val="3FFE86AA"/>
    <w:lvl w:ilvl="0">
      <w:start w:val="7"/>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Zero"/>
      <w:lvlText w:val="%1.%2.%3.%4.%5.%6.%7.%8.%9."/>
      <w:lvlJc w:val="left"/>
      <w:pPr>
        <w:ind w:left="1800" w:hanging="1800"/>
      </w:pPr>
      <w:rPr>
        <w:rFonts w:hint="default"/>
      </w:rPr>
    </w:lvl>
  </w:abstractNum>
  <w:abstractNum w:abstractNumId="25">
    <w:nsid w:val="64322C45"/>
    <w:multiLevelType w:val="multilevel"/>
    <w:tmpl w:val="5F329350"/>
    <w:lvl w:ilvl="0">
      <w:start w:val="1"/>
      <w:numFmt w:val="decimal"/>
      <w:lvlText w:val="%1."/>
      <w:lvlJc w:val="left"/>
      <w:pPr>
        <w:ind w:left="720" w:hanging="360"/>
      </w:pPr>
      <w:rPr>
        <w:rFonts w:hint="default"/>
      </w:rPr>
    </w:lvl>
    <w:lvl w:ilvl="1">
      <w:start w:val="2"/>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66B86BD1"/>
    <w:multiLevelType w:val="hybridMultilevel"/>
    <w:tmpl w:val="DAFECC50"/>
    <w:lvl w:ilvl="0" w:tplc="A25ABE82">
      <w:start w:val="1"/>
      <w:numFmt w:val="bullet"/>
      <w:lvlText w:val=""/>
      <w:lvlJc w:val="left"/>
      <w:pPr>
        <w:ind w:left="720" w:hanging="360"/>
      </w:pPr>
      <w:rPr>
        <w:rFonts w:ascii="Symbol" w:hAnsi="Symbol" w:hint="default"/>
      </w:rPr>
    </w:lvl>
    <w:lvl w:ilvl="1" w:tplc="31CCB99E">
      <w:start w:val="1"/>
      <w:numFmt w:val="bullet"/>
      <w:lvlText w:val="o"/>
      <w:lvlJc w:val="left"/>
      <w:pPr>
        <w:ind w:left="1440" w:hanging="360"/>
      </w:pPr>
      <w:rPr>
        <w:rFonts w:ascii="Courier New" w:hAnsi="Courier New" w:cs="Times New Roman" w:hint="default"/>
      </w:rPr>
    </w:lvl>
    <w:lvl w:ilvl="2" w:tplc="7F64A4D4">
      <w:start w:val="1"/>
      <w:numFmt w:val="bullet"/>
      <w:lvlText w:val=""/>
      <w:lvlJc w:val="left"/>
      <w:pPr>
        <w:ind w:left="2160" w:hanging="360"/>
      </w:pPr>
      <w:rPr>
        <w:rFonts w:ascii="Wingdings" w:hAnsi="Wingdings" w:hint="default"/>
      </w:rPr>
    </w:lvl>
    <w:lvl w:ilvl="3" w:tplc="FFC25804">
      <w:start w:val="1"/>
      <w:numFmt w:val="bullet"/>
      <w:lvlText w:val=""/>
      <w:lvlJc w:val="left"/>
      <w:pPr>
        <w:ind w:left="2880" w:hanging="360"/>
      </w:pPr>
      <w:rPr>
        <w:rFonts w:ascii="Symbol" w:hAnsi="Symbol" w:hint="default"/>
      </w:rPr>
    </w:lvl>
    <w:lvl w:ilvl="4" w:tplc="EFAC310A">
      <w:start w:val="1"/>
      <w:numFmt w:val="bullet"/>
      <w:lvlText w:val="o"/>
      <w:lvlJc w:val="left"/>
      <w:pPr>
        <w:ind w:left="3600" w:hanging="360"/>
      </w:pPr>
      <w:rPr>
        <w:rFonts w:ascii="Courier New" w:hAnsi="Courier New" w:cs="Times New Roman" w:hint="default"/>
      </w:rPr>
    </w:lvl>
    <w:lvl w:ilvl="5" w:tplc="CA6E6560">
      <w:start w:val="1"/>
      <w:numFmt w:val="bullet"/>
      <w:lvlText w:val=""/>
      <w:lvlJc w:val="left"/>
      <w:pPr>
        <w:ind w:left="4320" w:hanging="360"/>
      </w:pPr>
      <w:rPr>
        <w:rFonts w:ascii="Wingdings" w:hAnsi="Wingdings" w:hint="default"/>
      </w:rPr>
    </w:lvl>
    <w:lvl w:ilvl="6" w:tplc="AF98CD20">
      <w:start w:val="1"/>
      <w:numFmt w:val="bullet"/>
      <w:lvlText w:val=""/>
      <w:lvlJc w:val="left"/>
      <w:pPr>
        <w:ind w:left="5040" w:hanging="360"/>
      </w:pPr>
      <w:rPr>
        <w:rFonts w:ascii="Symbol" w:hAnsi="Symbol" w:hint="default"/>
      </w:rPr>
    </w:lvl>
    <w:lvl w:ilvl="7" w:tplc="C570D3BA">
      <w:start w:val="1"/>
      <w:numFmt w:val="bullet"/>
      <w:lvlText w:val="o"/>
      <w:lvlJc w:val="left"/>
      <w:pPr>
        <w:ind w:left="5760" w:hanging="360"/>
      </w:pPr>
      <w:rPr>
        <w:rFonts w:ascii="Courier New" w:hAnsi="Courier New" w:cs="Times New Roman" w:hint="default"/>
      </w:rPr>
    </w:lvl>
    <w:lvl w:ilvl="8" w:tplc="010CA7E8">
      <w:start w:val="1"/>
      <w:numFmt w:val="bullet"/>
      <w:lvlText w:val=""/>
      <w:lvlJc w:val="left"/>
      <w:pPr>
        <w:ind w:left="6480" w:hanging="360"/>
      </w:pPr>
      <w:rPr>
        <w:rFonts w:ascii="Wingdings" w:hAnsi="Wingdings" w:hint="default"/>
      </w:rPr>
    </w:lvl>
  </w:abstractNum>
  <w:abstractNum w:abstractNumId="27">
    <w:nsid w:val="682639F0"/>
    <w:multiLevelType w:val="hybridMultilevel"/>
    <w:tmpl w:val="9A58ACA0"/>
    <w:lvl w:ilvl="0" w:tplc="04160017">
      <w:start w:val="1"/>
      <w:numFmt w:val="lowerLetter"/>
      <w:lvlText w:val="%1)"/>
      <w:lvlJc w:val="left"/>
      <w:pPr>
        <w:ind w:left="720" w:hanging="360"/>
      </w:pPr>
    </w:lvl>
    <w:lvl w:ilvl="1" w:tplc="280231A6">
      <w:start w:val="1"/>
      <w:numFmt w:val="lowerLetter"/>
      <w:lvlText w:val="(%2)"/>
      <w:lvlJc w:val="left"/>
      <w:pPr>
        <w:ind w:left="1455" w:hanging="375"/>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6CC76110"/>
    <w:multiLevelType w:val="hybridMultilevel"/>
    <w:tmpl w:val="E454037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70BD5B44"/>
    <w:multiLevelType w:val="multilevel"/>
    <w:tmpl w:val="2C66B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10F1D14"/>
    <w:multiLevelType w:val="hybridMultilevel"/>
    <w:tmpl w:val="D1AAEE46"/>
    <w:lvl w:ilvl="0" w:tplc="9BAEFDC8">
      <w:start w:val="1"/>
      <w:numFmt w:val="decimal"/>
      <w:lvlText w:val="%1)"/>
      <w:lvlJc w:val="left"/>
      <w:pPr>
        <w:ind w:left="720" w:hanging="360"/>
      </w:pPr>
      <w:rPr>
        <w:b/>
        <w:bCs/>
      </w:rPr>
    </w:lvl>
    <w:lvl w:ilvl="1" w:tplc="04160019" w:tentative="1">
      <w:start w:val="1"/>
      <w:numFmt w:val="lowerLetter"/>
      <w:pStyle w:val="Nvel2Opcional"/>
      <w:lvlText w:val="%2."/>
      <w:lvlJc w:val="left"/>
      <w:pPr>
        <w:ind w:left="1440" w:hanging="360"/>
      </w:pPr>
    </w:lvl>
    <w:lvl w:ilvl="2" w:tplc="0416001B" w:tentative="1">
      <w:start w:val="1"/>
      <w:numFmt w:val="lowerRoman"/>
      <w:pStyle w:val="Nvel3Opcional"/>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774203C6"/>
    <w:multiLevelType w:val="multilevel"/>
    <w:tmpl w:val="039CE2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B391853"/>
    <w:multiLevelType w:val="multilevel"/>
    <w:tmpl w:val="DA70B1CE"/>
    <w:lvl w:ilvl="0">
      <w:start w:val="16"/>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7DF74F68"/>
    <w:multiLevelType w:val="hybridMultilevel"/>
    <w:tmpl w:val="E3D29EF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9"/>
  </w:num>
  <w:num w:numId="2">
    <w:abstractNumId w:val="23"/>
  </w:num>
  <w:num w:numId="3">
    <w:abstractNumId w:val="16"/>
  </w:num>
  <w:num w:numId="4">
    <w:abstractNumId w:val="32"/>
  </w:num>
  <w:num w:numId="5">
    <w:abstractNumId w:val="30"/>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num>
  <w:num w:numId="8">
    <w:abstractNumId w:val="3"/>
  </w:num>
  <w:num w:numId="9">
    <w:abstractNumId w:val="27"/>
  </w:num>
  <w:num w:numId="10">
    <w:abstractNumId w:val="1"/>
  </w:num>
  <w:num w:numId="11">
    <w:abstractNumId w:val="6"/>
  </w:num>
  <w:num w:numId="12">
    <w:abstractNumId w:val="21"/>
  </w:num>
  <w:num w:numId="13">
    <w:abstractNumId w:val="11"/>
  </w:num>
  <w:num w:numId="14">
    <w:abstractNumId w:val="5"/>
  </w:num>
  <w:num w:numId="15">
    <w:abstractNumId w:val="28"/>
  </w:num>
  <w:num w:numId="16">
    <w:abstractNumId w:val="13"/>
  </w:num>
  <w:num w:numId="17">
    <w:abstractNumId w:val="2"/>
  </w:num>
  <w:num w:numId="18">
    <w:abstractNumId w:val="33"/>
  </w:num>
  <w:num w:numId="19">
    <w:abstractNumId w:val="22"/>
  </w:num>
  <w:num w:numId="20">
    <w:abstractNumId w:val="20"/>
  </w:num>
  <w:num w:numId="21">
    <w:abstractNumId w:val="15"/>
  </w:num>
  <w:num w:numId="22">
    <w:abstractNumId w:val="8"/>
  </w:num>
  <w:num w:numId="23">
    <w:abstractNumId w:val="12"/>
  </w:num>
  <w:num w:numId="24">
    <w:abstractNumId w:val="14"/>
  </w:num>
  <w:num w:numId="25">
    <w:abstractNumId w:val="26"/>
  </w:num>
  <w:num w:numId="26">
    <w:abstractNumId w:val="10"/>
  </w:num>
  <w:num w:numId="27">
    <w:abstractNumId w:val="0"/>
  </w:num>
  <w:num w:numId="28">
    <w:abstractNumId w:val="4"/>
  </w:num>
  <w:num w:numId="29">
    <w:abstractNumId w:val="17"/>
  </w:num>
  <w:num w:numId="30">
    <w:abstractNumId w:val="31"/>
  </w:num>
  <w:num w:numId="31">
    <w:abstractNumId w:val="29"/>
  </w:num>
  <w:num w:numId="32">
    <w:abstractNumId w:val="18"/>
  </w:num>
  <w:num w:numId="33">
    <w:abstractNumId w:val="7"/>
  </w:num>
  <w:num w:numId="34">
    <w:abstractNumId w:val="24"/>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DB449F"/>
    <w:rsid w:val="000B39DC"/>
    <w:rsid w:val="000B585D"/>
    <w:rsid w:val="000D00D7"/>
    <w:rsid w:val="0028045B"/>
    <w:rsid w:val="004051B2"/>
    <w:rsid w:val="004B53DA"/>
    <w:rsid w:val="00565630"/>
    <w:rsid w:val="005B080E"/>
    <w:rsid w:val="005C35CE"/>
    <w:rsid w:val="005F27C0"/>
    <w:rsid w:val="00705412"/>
    <w:rsid w:val="00877393"/>
    <w:rsid w:val="00955FAB"/>
    <w:rsid w:val="0099053C"/>
    <w:rsid w:val="00A70E90"/>
    <w:rsid w:val="00AE7B7B"/>
    <w:rsid w:val="00B23E28"/>
    <w:rsid w:val="00B63E0A"/>
    <w:rsid w:val="00B7576B"/>
    <w:rsid w:val="00BC5B62"/>
    <w:rsid w:val="00BE1427"/>
    <w:rsid w:val="00C7675B"/>
    <w:rsid w:val="00DB449F"/>
    <w:rsid w:val="00E06879"/>
    <w:rsid w:val="00E13910"/>
    <w:rsid w:val="00E52421"/>
    <w:rsid w:val="00FC0F76"/>
    <w:rsid w:val="00FC12BA"/>
    <w:rsid w:val="00FC52B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qFormat="1"/>
    <w:lsdException w:name="caption" w:uiPriority="35" w:qFormat="1"/>
    <w:lsdException w:name="footnote reference" w:uiPriority="0"/>
    <w:lsdException w:name="annotation reference"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49F"/>
    <w:rPr>
      <w:rFonts w:eastAsiaTheme="minorEastAsia"/>
      <w:lang w:eastAsia="pt-BR"/>
    </w:rPr>
  </w:style>
  <w:style w:type="paragraph" w:styleId="Ttulo1">
    <w:name w:val="heading 1"/>
    <w:basedOn w:val="Normal"/>
    <w:next w:val="Normal"/>
    <w:link w:val="Ttulo1Char"/>
    <w:qFormat/>
    <w:rsid w:val="00DB449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unhideWhenUsed/>
    <w:qFormat/>
    <w:rsid w:val="00DB449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qFormat/>
    <w:rsid w:val="005F27C0"/>
    <w:pPr>
      <w:keepNext/>
      <w:spacing w:before="240" w:after="60" w:line="240" w:lineRule="auto"/>
      <w:outlineLvl w:val="2"/>
    </w:pPr>
    <w:rPr>
      <w:rFonts w:ascii="Wingdings" w:eastAsia="Calibri Light" w:hAnsi="Wingdings" w:cs="Calibri Light"/>
      <w:b/>
      <w:bCs/>
      <w:sz w:val="26"/>
      <w:szCs w:val="26"/>
    </w:rPr>
  </w:style>
  <w:style w:type="paragraph" w:styleId="Ttulo4">
    <w:name w:val="heading 4"/>
    <w:basedOn w:val="Normal"/>
    <w:next w:val="Normal"/>
    <w:link w:val="Ttulo4Char"/>
    <w:unhideWhenUsed/>
    <w:qFormat/>
    <w:rsid w:val="00DB449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nhideWhenUsed/>
    <w:qFormat/>
    <w:rsid w:val="00DB449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nhideWhenUsed/>
    <w:qFormat/>
    <w:rsid w:val="00DB449F"/>
    <w:pPr>
      <w:keepNext/>
      <w:keepLines/>
      <w:spacing w:before="40" w:after="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har"/>
    <w:semiHidden/>
    <w:unhideWhenUsed/>
    <w:qFormat/>
    <w:rsid w:val="005F27C0"/>
    <w:pPr>
      <w:suppressAutoHyphens/>
      <w:spacing w:before="240" w:after="60" w:line="240" w:lineRule="auto"/>
      <w:jc w:val="both"/>
      <w:outlineLvl w:val="6"/>
    </w:pPr>
    <w:rPr>
      <w:rFonts w:ascii="Lucida Casual" w:eastAsia="Calibri Light" w:hAnsi="Lucida Casual" w:cs="Calibri Light"/>
      <w:sz w:val="24"/>
      <w:szCs w:val="24"/>
    </w:rPr>
  </w:style>
  <w:style w:type="paragraph" w:styleId="Ttulo8">
    <w:name w:val="heading 8"/>
    <w:basedOn w:val="Normal"/>
    <w:next w:val="Normal"/>
    <w:link w:val="Ttulo8Char"/>
    <w:uiPriority w:val="9"/>
    <w:semiHidden/>
    <w:unhideWhenUsed/>
    <w:qFormat/>
    <w:rsid w:val="005F27C0"/>
    <w:pPr>
      <w:suppressAutoHyphens/>
      <w:spacing w:before="240" w:after="60" w:line="240" w:lineRule="auto"/>
      <w:jc w:val="both"/>
      <w:outlineLvl w:val="7"/>
    </w:pPr>
    <w:rPr>
      <w:rFonts w:ascii="Lucida Casual" w:eastAsia="Calibri Light" w:hAnsi="Lucida Casual" w:cs="Calibri Light"/>
      <w:i/>
      <w:iCs/>
      <w:sz w:val="24"/>
      <w:szCs w:val="24"/>
    </w:rPr>
  </w:style>
  <w:style w:type="paragraph" w:styleId="Ttulo9">
    <w:name w:val="heading 9"/>
    <w:basedOn w:val="Normal"/>
    <w:next w:val="Normal"/>
    <w:link w:val="Ttulo9Char"/>
    <w:semiHidden/>
    <w:unhideWhenUsed/>
    <w:qFormat/>
    <w:rsid w:val="005F27C0"/>
    <w:pPr>
      <w:spacing w:before="240" w:after="60" w:line="240" w:lineRule="auto"/>
      <w:outlineLvl w:val="8"/>
    </w:pPr>
    <w:rPr>
      <w:rFonts w:ascii="Wingdings" w:eastAsia="Calibri Light" w:hAnsi="Wingdings" w:cs="Calibri Light"/>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B449F"/>
    <w:rPr>
      <w:rFonts w:asciiTheme="majorHAnsi" w:eastAsiaTheme="majorEastAsia" w:hAnsiTheme="majorHAnsi" w:cstheme="majorBidi"/>
      <w:color w:val="365F91" w:themeColor="accent1" w:themeShade="BF"/>
      <w:sz w:val="32"/>
      <w:szCs w:val="32"/>
      <w:lang w:eastAsia="pt-BR"/>
    </w:rPr>
  </w:style>
  <w:style w:type="character" w:customStyle="1" w:styleId="Ttulo2Char">
    <w:name w:val="Título 2 Char"/>
    <w:basedOn w:val="Fontepargpadro"/>
    <w:link w:val="Ttulo2"/>
    <w:rsid w:val="00DB449F"/>
    <w:rPr>
      <w:rFonts w:asciiTheme="majorHAnsi" w:eastAsiaTheme="majorEastAsia" w:hAnsiTheme="majorHAnsi" w:cstheme="majorBidi"/>
      <w:b/>
      <w:bCs/>
      <w:color w:val="4F81BD" w:themeColor="accent1"/>
      <w:sz w:val="26"/>
      <w:szCs w:val="26"/>
      <w:lang w:eastAsia="pt-BR"/>
    </w:rPr>
  </w:style>
  <w:style w:type="character" w:customStyle="1" w:styleId="Ttulo4Char">
    <w:name w:val="Título 4 Char"/>
    <w:basedOn w:val="Fontepargpadro"/>
    <w:link w:val="Ttulo4"/>
    <w:rsid w:val="00DB449F"/>
    <w:rPr>
      <w:rFonts w:asciiTheme="majorHAnsi" w:eastAsiaTheme="majorEastAsia" w:hAnsiTheme="majorHAnsi" w:cstheme="majorBidi"/>
      <w:b/>
      <w:bCs/>
      <w:i/>
      <w:iCs/>
      <w:color w:val="4F81BD" w:themeColor="accent1"/>
      <w:lang w:eastAsia="pt-BR"/>
    </w:rPr>
  </w:style>
  <w:style w:type="character" w:customStyle="1" w:styleId="Ttulo5Char">
    <w:name w:val="Título 5 Char"/>
    <w:basedOn w:val="Fontepargpadro"/>
    <w:link w:val="Ttulo5"/>
    <w:rsid w:val="00DB449F"/>
    <w:rPr>
      <w:rFonts w:asciiTheme="majorHAnsi" w:eastAsiaTheme="majorEastAsia" w:hAnsiTheme="majorHAnsi" w:cstheme="majorBidi"/>
      <w:color w:val="243F60" w:themeColor="accent1" w:themeShade="7F"/>
      <w:lang w:eastAsia="pt-BR"/>
    </w:rPr>
  </w:style>
  <w:style w:type="character" w:customStyle="1" w:styleId="Ttulo6Char">
    <w:name w:val="Título 6 Char"/>
    <w:basedOn w:val="Fontepargpadro"/>
    <w:link w:val="Ttulo6"/>
    <w:rsid w:val="00DB449F"/>
    <w:rPr>
      <w:rFonts w:asciiTheme="majorHAnsi" w:eastAsiaTheme="majorEastAsia" w:hAnsiTheme="majorHAnsi" w:cstheme="majorBidi"/>
      <w:color w:val="243F60" w:themeColor="accent1" w:themeShade="7F"/>
      <w:lang w:eastAsia="pt-BR"/>
    </w:rPr>
  </w:style>
  <w:style w:type="character" w:styleId="Hyperlink">
    <w:name w:val="Hyperlink"/>
    <w:uiPriority w:val="99"/>
    <w:unhideWhenUsed/>
    <w:rsid w:val="00DB449F"/>
    <w:rPr>
      <w:color w:val="000080"/>
      <w:u w:val="single"/>
    </w:rPr>
  </w:style>
  <w:style w:type="paragraph" w:styleId="Citao">
    <w:name w:val="Quote"/>
    <w:aliases w:val="TCU,Citação AGU"/>
    <w:basedOn w:val="Normal"/>
    <w:next w:val="Normal"/>
    <w:link w:val="CitaoChar"/>
    <w:qFormat/>
    <w:rsid w:val="00DB449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aliases w:val="TCU Char,Citação AGU Char"/>
    <w:basedOn w:val="Fontepargpadro"/>
    <w:link w:val="Citao"/>
    <w:rsid w:val="00DB449F"/>
    <w:rPr>
      <w:rFonts w:ascii="Arial" w:eastAsia="Calibri" w:hAnsi="Arial" w:cs="Tahoma"/>
      <w:i/>
      <w:iCs/>
      <w:color w:val="000000"/>
      <w:sz w:val="20"/>
      <w:szCs w:val="24"/>
      <w:shd w:val="clear" w:color="auto" w:fill="FFFFCC"/>
      <w:lang w:eastAsia="pt-BR"/>
    </w:rPr>
  </w:style>
  <w:style w:type="character" w:customStyle="1" w:styleId="Nivel1Char">
    <w:name w:val="Nivel1 Char"/>
    <w:basedOn w:val="Fontepargpadro"/>
    <w:link w:val="Nivel1"/>
    <w:locked/>
    <w:rsid w:val="00DB449F"/>
    <w:rPr>
      <w:rFonts w:ascii="Arial" w:eastAsiaTheme="majorEastAsia" w:hAnsi="Arial" w:cs="Arial"/>
      <w:b/>
      <w:color w:val="000000"/>
      <w:sz w:val="32"/>
      <w:szCs w:val="32"/>
      <w:lang w:eastAsia="pt-BR"/>
    </w:rPr>
  </w:style>
  <w:style w:type="paragraph" w:customStyle="1" w:styleId="Nivel1">
    <w:name w:val="Nivel1"/>
    <w:basedOn w:val="Ttulo1"/>
    <w:next w:val="Normal"/>
    <w:link w:val="Nivel1Char"/>
    <w:qFormat/>
    <w:rsid w:val="00DB449F"/>
    <w:pPr>
      <w:numPr>
        <w:numId w:val="1"/>
      </w:numPr>
      <w:spacing w:before="480" w:after="120"/>
      <w:jc w:val="both"/>
    </w:pPr>
    <w:rPr>
      <w:rFonts w:ascii="Arial" w:hAnsi="Arial" w:cs="Arial"/>
      <w:b/>
      <w:color w:val="000000"/>
    </w:rPr>
  </w:style>
  <w:style w:type="paragraph" w:styleId="PargrafodaLista">
    <w:name w:val="List Paragraph"/>
    <w:aliases w:val="SheParágrafo da Lista"/>
    <w:basedOn w:val="Normal"/>
    <w:link w:val="PargrafodaListaChar"/>
    <w:uiPriority w:val="34"/>
    <w:qFormat/>
    <w:rsid w:val="00DB449F"/>
    <w:pPr>
      <w:ind w:left="720"/>
      <w:contextualSpacing/>
    </w:pPr>
  </w:style>
  <w:style w:type="paragraph" w:styleId="NormalWeb">
    <w:name w:val="Normal (Web)"/>
    <w:basedOn w:val="Normal"/>
    <w:uiPriority w:val="99"/>
    <w:unhideWhenUsed/>
    <w:rsid w:val="00DB449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mbreamentoMdio1-nfase31">
    <w:name w:val="Sombreamento Médio 1 - Ênfase 31"/>
    <w:basedOn w:val="Normal"/>
    <w:next w:val="Normal"/>
    <w:rsid w:val="00DB449F"/>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character" w:customStyle="1" w:styleId="normalchar1">
    <w:name w:val="normal__char1"/>
    <w:rsid w:val="00DB449F"/>
    <w:rPr>
      <w:rFonts w:ascii="Arial" w:hAnsi="Arial" w:cs="Arial" w:hint="default"/>
      <w:strike w:val="0"/>
      <w:dstrike w:val="0"/>
      <w:sz w:val="24"/>
      <w:szCs w:val="24"/>
      <w:u w:val="none"/>
      <w:effect w:val="none"/>
    </w:rPr>
  </w:style>
  <w:style w:type="table" w:styleId="Tabelacomgrade">
    <w:name w:val="Table Grid"/>
    <w:basedOn w:val="Tabelanormal"/>
    <w:uiPriority w:val="59"/>
    <w:rsid w:val="00DB44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rte">
    <w:name w:val="Strong"/>
    <w:basedOn w:val="Fontepargpadro"/>
    <w:uiPriority w:val="22"/>
    <w:qFormat/>
    <w:rsid w:val="00DB449F"/>
    <w:rPr>
      <w:b/>
      <w:bCs/>
    </w:rPr>
  </w:style>
  <w:style w:type="paragraph" w:customStyle="1" w:styleId="corpo">
    <w:name w:val="corpo"/>
    <w:basedOn w:val="Normal"/>
    <w:rsid w:val="00DB449F"/>
    <w:pPr>
      <w:spacing w:before="100" w:beforeAutospacing="1" w:after="100" w:afterAutospacing="1" w:line="240" w:lineRule="auto"/>
    </w:pPr>
    <w:rPr>
      <w:rFonts w:ascii="Times New Roman" w:eastAsia="Times New Roman" w:hAnsi="Times New Roman" w:cs="Times New Roman"/>
      <w:sz w:val="24"/>
      <w:szCs w:val="24"/>
    </w:rPr>
  </w:style>
  <w:style w:type="character" w:styleId="Refdecomentrio">
    <w:name w:val="annotation reference"/>
    <w:basedOn w:val="Fontepargpadro"/>
    <w:unhideWhenUsed/>
    <w:qFormat/>
    <w:rsid w:val="00DB449F"/>
    <w:rPr>
      <w:sz w:val="16"/>
      <w:szCs w:val="16"/>
    </w:rPr>
  </w:style>
  <w:style w:type="paragraph" w:styleId="Textodecomentrio">
    <w:name w:val="annotation text"/>
    <w:basedOn w:val="Normal"/>
    <w:link w:val="TextodecomentrioChar"/>
    <w:unhideWhenUsed/>
    <w:qFormat/>
    <w:rsid w:val="00DB449F"/>
    <w:pPr>
      <w:spacing w:line="240" w:lineRule="auto"/>
    </w:pPr>
    <w:rPr>
      <w:sz w:val="20"/>
      <w:szCs w:val="20"/>
    </w:rPr>
  </w:style>
  <w:style w:type="character" w:customStyle="1" w:styleId="TextodecomentrioChar">
    <w:name w:val="Texto de comentário Char"/>
    <w:basedOn w:val="Fontepargpadro"/>
    <w:link w:val="Textodecomentrio"/>
    <w:rsid w:val="00DB449F"/>
    <w:rPr>
      <w:rFonts w:eastAsiaTheme="minorEastAsia"/>
      <w:sz w:val="20"/>
      <w:szCs w:val="20"/>
      <w:lang w:eastAsia="pt-BR"/>
    </w:rPr>
  </w:style>
  <w:style w:type="character" w:customStyle="1" w:styleId="AssuntodocomentrioChar">
    <w:name w:val="Assunto do comentário Char"/>
    <w:basedOn w:val="TextodecomentrioChar"/>
    <w:link w:val="Assuntodocomentrio"/>
    <w:rsid w:val="00DB449F"/>
    <w:rPr>
      <w:b/>
      <w:bCs/>
    </w:rPr>
  </w:style>
  <w:style w:type="paragraph" w:styleId="Assuntodocomentrio">
    <w:name w:val="annotation subject"/>
    <w:basedOn w:val="Textodecomentrio"/>
    <w:next w:val="Textodecomentrio"/>
    <w:link w:val="AssuntodocomentrioChar"/>
    <w:unhideWhenUsed/>
    <w:rsid w:val="00DB449F"/>
    <w:rPr>
      <w:b/>
      <w:bCs/>
    </w:rPr>
  </w:style>
  <w:style w:type="character" w:customStyle="1" w:styleId="AssuntodocomentrioChar1">
    <w:name w:val="Assunto do comentário Char1"/>
    <w:basedOn w:val="TextodecomentrioChar"/>
    <w:link w:val="Assuntodocomentrio"/>
    <w:uiPriority w:val="99"/>
    <w:semiHidden/>
    <w:rsid w:val="00DB449F"/>
    <w:rPr>
      <w:b/>
      <w:bCs/>
    </w:rPr>
  </w:style>
  <w:style w:type="paragraph" w:customStyle="1" w:styleId="itemnivel2">
    <w:name w:val="item_nivel2"/>
    <w:basedOn w:val="Normal"/>
    <w:rsid w:val="00DB449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nivel1">
    <w:name w:val="item_nivel1"/>
    <w:basedOn w:val="Normal"/>
    <w:rsid w:val="00DB449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alinealetra">
    <w:name w:val="item_alinea_letra"/>
    <w:basedOn w:val="Normal"/>
    <w:rsid w:val="00DB449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uoteChar">
    <w:name w:val="Quote Char"/>
    <w:link w:val="Citao1"/>
    <w:locked/>
    <w:rsid w:val="00DB449F"/>
    <w:rPr>
      <w:rFonts w:ascii="Ecofont_Spranq_eco_Sans" w:hAnsi="Ecofont_Spranq_eco_Sans" w:cs="Ecofont_Spranq_eco_Sans"/>
      <w:i/>
      <w:iCs/>
      <w:color w:val="000000"/>
      <w:sz w:val="24"/>
      <w:szCs w:val="24"/>
      <w:shd w:val="clear" w:color="auto" w:fill="FFFFCC"/>
    </w:rPr>
  </w:style>
  <w:style w:type="paragraph" w:customStyle="1" w:styleId="Citao1">
    <w:name w:val="Citação1"/>
    <w:basedOn w:val="Normal"/>
    <w:next w:val="Normal"/>
    <w:link w:val="QuoteChar"/>
    <w:qFormat/>
    <w:rsid w:val="00DB449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heme="minorHAnsi" w:hAnsi="Ecofont_Spranq_eco_Sans" w:cs="Ecofont_Spranq_eco_Sans"/>
      <w:i/>
      <w:iCs/>
      <w:color w:val="000000"/>
      <w:sz w:val="24"/>
      <w:szCs w:val="24"/>
      <w:lang w:eastAsia="en-US"/>
    </w:rPr>
  </w:style>
  <w:style w:type="character" w:customStyle="1" w:styleId="markedcontent">
    <w:name w:val="markedcontent"/>
    <w:basedOn w:val="Fontepargpadro"/>
    <w:rsid w:val="00DB449F"/>
  </w:style>
  <w:style w:type="character" w:customStyle="1" w:styleId="highlight">
    <w:name w:val="highlight"/>
    <w:basedOn w:val="Fontepargpadro"/>
    <w:rsid w:val="00DB449F"/>
  </w:style>
  <w:style w:type="character" w:customStyle="1" w:styleId="TextodebaloChar">
    <w:name w:val="Texto de balão Char"/>
    <w:basedOn w:val="Fontepargpadro"/>
    <w:link w:val="Textodebalo"/>
    <w:uiPriority w:val="99"/>
    <w:semiHidden/>
    <w:rsid w:val="00DB449F"/>
    <w:rPr>
      <w:rFonts w:ascii="Segoe UI" w:eastAsiaTheme="minorEastAsia" w:hAnsi="Segoe UI" w:cs="Segoe UI"/>
      <w:sz w:val="18"/>
      <w:szCs w:val="18"/>
      <w:lang w:eastAsia="pt-BR"/>
    </w:rPr>
  </w:style>
  <w:style w:type="paragraph" w:styleId="Textodebalo">
    <w:name w:val="Balloon Text"/>
    <w:basedOn w:val="Normal"/>
    <w:link w:val="TextodebaloChar"/>
    <w:uiPriority w:val="99"/>
    <w:semiHidden/>
    <w:unhideWhenUsed/>
    <w:rsid w:val="00DB449F"/>
    <w:pPr>
      <w:spacing w:after="0" w:line="240" w:lineRule="auto"/>
    </w:pPr>
    <w:rPr>
      <w:rFonts w:ascii="Segoe UI" w:hAnsi="Segoe UI" w:cs="Segoe UI"/>
      <w:sz w:val="18"/>
      <w:szCs w:val="18"/>
    </w:rPr>
  </w:style>
  <w:style w:type="character" w:customStyle="1" w:styleId="TextodebaloChar1">
    <w:name w:val="Texto de balão Char1"/>
    <w:basedOn w:val="Fontepargpadro"/>
    <w:link w:val="Textodebalo"/>
    <w:uiPriority w:val="99"/>
    <w:semiHidden/>
    <w:rsid w:val="00DB449F"/>
    <w:rPr>
      <w:rFonts w:ascii="Tahoma" w:eastAsiaTheme="minorEastAsia" w:hAnsi="Tahoma" w:cs="Tahoma"/>
      <w:sz w:val="16"/>
      <w:szCs w:val="16"/>
      <w:lang w:eastAsia="pt-BR"/>
    </w:rPr>
  </w:style>
  <w:style w:type="paragraph" w:customStyle="1" w:styleId="Standard">
    <w:name w:val="Standard"/>
    <w:rsid w:val="00DB449F"/>
    <w:pPr>
      <w:suppressAutoHyphens/>
      <w:autoSpaceDN w:val="0"/>
      <w:spacing w:after="0" w:line="240" w:lineRule="auto"/>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DB449F"/>
    <w:pPr>
      <w:spacing w:after="140" w:line="276" w:lineRule="auto"/>
    </w:pPr>
  </w:style>
  <w:style w:type="paragraph" w:customStyle="1" w:styleId="citao2">
    <w:name w:val="citação 2"/>
    <w:basedOn w:val="Citao"/>
    <w:link w:val="citao2Char"/>
    <w:qFormat/>
    <w:rsid w:val="00DB449F"/>
    <w:pPr>
      <w:suppressAutoHyphens/>
      <w:autoSpaceDN w:val="0"/>
    </w:pPr>
    <w:rPr>
      <w:kern w:val="3"/>
      <w:szCs w:val="20"/>
      <w:lang w:eastAsia="zh-CN" w:bidi="hi-IN"/>
    </w:rPr>
  </w:style>
  <w:style w:type="character" w:customStyle="1" w:styleId="citao2Char">
    <w:name w:val="citação 2 Char"/>
    <w:basedOn w:val="CitaoChar"/>
    <w:link w:val="citao2"/>
    <w:rsid w:val="00DB449F"/>
    <w:rPr>
      <w:kern w:val="3"/>
      <w:szCs w:val="20"/>
      <w:lang w:eastAsia="zh-CN" w:bidi="hi-IN"/>
    </w:rPr>
  </w:style>
  <w:style w:type="character" w:customStyle="1" w:styleId="Nivel2Char">
    <w:name w:val="Nivel 2 Char"/>
    <w:basedOn w:val="Fontepargpadro"/>
    <w:link w:val="Nivel2"/>
    <w:locked/>
    <w:rsid w:val="00DB449F"/>
    <w:rPr>
      <w:rFonts w:ascii="Arial" w:hAnsi="Arial" w:cs="Arial"/>
      <w:color w:val="000000"/>
    </w:rPr>
  </w:style>
  <w:style w:type="paragraph" w:customStyle="1" w:styleId="Nivel2">
    <w:name w:val="Nivel 2"/>
    <w:basedOn w:val="Normal"/>
    <w:link w:val="Nivel2Char"/>
    <w:qFormat/>
    <w:rsid w:val="00DB449F"/>
    <w:pPr>
      <w:spacing w:before="120" w:after="120"/>
      <w:jc w:val="both"/>
    </w:pPr>
    <w:rPr>
      <w:rFonts w:ascii="Arial" w:eastAsiaTheme="minorHAnsi" w:hAnsi="Arial" w:cs="Arial"/>
      <w:color w:val="000000"/>
      <w:lang w:eastAsia="en-US"/>
    </w:rPr>
  </w:style>
  <w:style w:type="paragraph" w:customStyle="1" w:styleId="Nivel3">
    <w:name w:val="Nivel 3"/>
    <w:basedOn w:val="PargrafodaLista"/>
    <w:qFormat/>
    <w:rsid w:val="00DB449F"/>
    <w:pPr>
      <w:tabs>
        <w:tab w:val="num" w:pos="360"/>
      </w:tabs>
      <w:spacing w:before="120" w:after="120"/>
      <w:ind w:left="425"/>
      <w:jc w:val="both"/>
    </w:pPr>
    <w:rPr>
      <w:rFonts w:ascii="Arial" w:eastAsia="Times New Roman" w:hAnsi="Arial" w:cs="Arial"/>
      <w:sz w:val="20"/>
      <w:szCs w:val="20"/>
    </w:rPr>
  </w:style>
  <w:style w:type="paragraph" w:customStyle="1" w:styleId="Nivel4">
    <w:name w:val="Nivel 4"/>
    <w:basedOn w:val="Nivel3"/>
    <w:qFormat/>
    <w:rsid w:val="00DB449F"/>
    <w:pPr>
      <w:ind w:left="2491" w:hanging="648"/>
    </w:pPr>
  </w:style>
  <w:style w:type="paragraph" w:customStyle="1" w:styleId="Nivel5">
    <w:name w:val="Nivel 5"/>
    <w:basedOn w:val="Nivel4"/>
    <w:qFormat/>
    <w:rsid w:val="00DB449F"/>
    <w:pPr>
      <w:ind w:left="3485" w:hanging="792"/>
    </w:pPr>
  </w:style>
  <w:style w:type="paragraph" w:customStyle="1" w:styleId="PADRO">
    <w:name w:val="PADRÃO"/>
    <w:qFormat/>
    <w:rsid w:val="00DB449F"/>
    <w:pPr>
      <w:keepNext/>
      <w:widowControl w:val="0"/>
      <w:shd w:val="clear" w:color="auto" w:fill="FFFFFF"/>
      <w:suppressAutoHyphens/>
      <w:spacing w:before="119" w:after="119"/>
      <w:ind w:firstLine="567"/>
      <w:jc w:val="both"/>
    </w:pPr>
    <w:rPr>
      <w:rFonts w:ascii="Ecofont_Spranq_eco_Sans" w:eastAsia="WenQuanYi Micro Hei" w:hAnsi="Ecofont_Spranq_eco_Sans" w:cs="Lohit Hindi"/>
      <w:sz w:val="20"/>
      <w:szCs w:val="24"/>
      <w:lang w:eastAsia="zh-CN" w:bidi="hi-IN"/>
    </w:rPr>
  </w:style>
  <w:style w:type="paragraph" w:styleId="Cabealho">
    <w:name w:val="header"/>
    <w:aliases w:val="Cabeçalho superior,Char Char Char Char Char Char,Char Char Char Char,Char,hd,he,foote Char Char Char Char,foote Char Char Char,encabezado,Heading 1a"/>
    <w:basedOn w:val="Normal"/>
    <w:link w:val="CabealhoChar"/>
    <w:uiPriority w:val="99"/>
    <w:unhideWhenUsed/>
    <w:rsid w:val="00DB449F"/>
    <w:pPr>
      <w:tabs>
        <w:tab w:val="center" w:pos="4252"/>
        <w:tab w:val="right" w:pos="8504"/>
      </w:tabs>
      <w:spacing w:after="0" w:line="240" w:lineRule="auto"/>
    </w:pPr>
  </w:style>
  <w:style w:type="character" w:customStyle="1" w:styleId="CabealhoChar">
    <w:name w:val="Cabeçalho Char"/>
    <w:aliases w:val="Cabeçalho superior Char,Char Char Char Char Char Char Char,Char Char Char Char Char,Char Char,hd Char,he Char,foote Char Char Char Char Char,foote Char Char Char Char1,encabezado Char,Heading 1a Char"/>
    <w:basedOn w:val="Fontepargpadro"/>
    <w:link w:val="Cabealho"/>
    <w:uiPriority w:val="99"/>
    <w:rsid w:val="00DB449F"/>
    <w:rPr>
      <w:rFonts w:eastAsiaTheme="minorEastAsia"/>
      <w:lang w:eastAsia="pt-BR"/>
    </w:rPr>
  </w:style>
  <w:style w:type="paragraph" w:styleId="Rodap">
    <w:name w:val="footer"/>
    <w:basedOn w:val="Normal"/>
    <w:link w:val="RodapChar"/>
    <w:uiPriority w:val="99"/>
    <w:unhideWhenUsed/>
    <w:rsid w:val="00DB449F"/>
    <w:pPr>
      <w:tabs>
        <w:tab w:val="center" w:pos="4252"/>
        <w:tab w:val="right" w:pos="8504"/>
      </w:tabs>
      <w:spacing w:after="0" w:line="240" w:lineRule="auto"/>
    </w:pPr>
  </w:style>
  <w:style w:type="character" w:customStyle="1" w:styleId="RodapChar">
    <w:name w:val="Rodapé Char"/>
    <w:basedOn w:val="Fontepargpadro"/>
    <w:link w:val="Rodap"/>
    <w:uiPriority w:val="99"/>
    <w:rsid w:val="00DB449F"/>
    <w:rPr>
      <w:rFonts w:eastAsiaTheme="minorEastAsia"/>
      <w:lang w:eastAsia="pt-BR"/>
    </w:rPr>
  </w:style>
  <w:style w:type="paragraph" w:customStyle="1" w:styleId="Nivel01Titulo">
    <w:name w:val="Nivel_01_Titulo"/>
    <w:basedOn w:val="Ttulo1"/>
    <w:next w:val="Normal"/>
    <w:qFormat/>
    <w:rsid w:val="00DB449F"/>
    <w:pPr>
      <w:numPr>
        <w:numId w:val="2"/>
      </w:numPr>
      <w:tabs>
        <w:tab w:val="left" w:pos="567"/>
      </w:tabs>
      <w:spacing w:line="240" w:lineRule="auto"/>
      <w:jc w:val="both"/>
    </w:pPr>
    <w:rPr>
      <w:rFonts w:ascii="Arial" w:hAnsi="Arial" w:cs="Times New Roman"/>
      <w:b/>
      <w:bCs/>
      <w:sz w:val="20"/>
      <w:szCs w:val="20"/>
    </w:rPr>
  </w:style>
  <w:style w:type="paragraph" w:customStyle="1" w:styleId="PargrafodaLista1">
    <w:name w:val="Parágrafo da Lista1"/>
    <w:basedOn w:val="Normal"/>
    <w:qFormat/>
    <w:rsid w:val="00DB449F"/>
    <w:pPr>
      <w:spacing w:after="0" w:line="240" w:lineRule="auto"/>
      <w:ind w:left="720"/>
    </w:pPr>
    <w:rPr>
      <w:rFonts w:ascii="Ecofont_Spranq_eco_Sans" w:eastAsia="Times New Roman" w:hAnsi="Ecofont_Spranq_eco_Sans" w:cs="Ecofont_Spranq_eco_Sans"/>
      <w:sz w:val="24"/>
      <w:szCs w:val="24"/>
    </w:rPr>
  </w:style>
  <w:style w:type="paragraph" w:customStyle="1" w:styleId="Nivel4-opcional">
    <w:name w:val="Nivel 4 - opcional"/>
    <w:basedOn w:val="Nivel4"/>
    <w:autoRedefine/>
    <w:qFormat/>
    <w:rsid w:val="00DB449F"/>
    <w:pPr>
      <w:tabs>
        <w:tab w:val="clear" w:pos="360"/>
        <w:tab w:val="left" w:pos="709"/>
        <w:tab w:val="left" w:pos="1134"/>
      </w:tabs>
      <w:ind w:left="284" w:firstLine="0"/>
      <w:contextualSpacing w:val="0"/>
    </w:pPr>
    <w:rPr>
      <w:rFonts w:eastAsia="Arial Unicode MS"/>
      <w:i/>
      <w:iCs/>
      <w:color w:val="FF0000"/>
    </w:rPr>
  </w:style>
  <w:style w:type="paragraph" w:customStyle="1" w:styleId="Nvel2Opcional">
    <w:name w:val="Nível 2 Opcional"/>
    <w:basedOn w:val="Nivel2"/>
    <w:link w:val="Nvel2OpcionalChar"/>
    <w:qFormat/>
    <w:rsid w:val="00DB449F"/>
    <w:pPr>
      <w:numPr>
        <w:ilvl w:val="1"/>
        <w:numId w:val="5"/>
      </w:numPr>
      <w:ind w:left="720"/>
    </w:pPr>
    <w:rPr>
      <w:i/>
      <w:color w:val="FF0000"/>
    </w:rPr>
  </w:style>
  <w:style w:type="character" w:customStyle="1" w:styleId="Nvel2OpcionalChar">
    <w:name w:val="Nível 2 Opcional Char"/>
    <w:basedOn w:val="Fontepargpadro"/>
    <w:link w:val="Nvel2Opcional"/>
    <w:locked/>
    <w:rsid w:val="00DB449F"/>
    <w:rPr>
      <w:rFonts w:ascii="Arial" w:hAnsi="Arial" w:cs="Arial"/>
      <w:i/>
      <w:color w:val="FF0000"/>
    </w:rPr>
  </w:style>
  <w:style w:type="character" w:customStyle="1" w:styleId="Nvel3OpcionalChar">
    <w:name w:val="Nível 3 Opcional Char"/>
    <w:basedOn w:val="Fontepargpadro"/>
    <w:link w:val="Nvel3Opcional"/>
    <w:locked/>
    <w:rsid w:val="00DB449F"/>
    <w:rPr>
      <w:rFonts w:ascii="Arial" w:hAnsi="Arial" w:cs="Arial"/>
      <w:i/>
      <w:iCs/>
      <w:color w:val="FF0000"/>
    </w:rPr>
  </w:style>
  <w:style w:type="paragraph" w:customStyle="1" w:styleId="Nvel3Opcional">
    <w:name w:val="Nível 3 Opcional"/>
    <w:basedOn w:val="Nivel3"/>
    <w:link w:val="Nvel3OpcionalChar"/>
    <w:qFormat/>
    <w:rsid w:val="00DB449F"/>
    <w:pPr>
      <w:numPr>
        <w:ilvl w:val="2"/>
        <w:numId w:val="5"/>
      </w:numPr>
      <w:contextualSpacing w:val="0"/>
    </w:pPr>
    <w:rPr>
      <w:rFonts w:eastAsiaTheme="minorHAnsi"/>
      <w:i/>
      <w:iCs/>
      <w:color w:val="FF0000"/>
      <w:sz w:val="22"/>
      <w:szCs w:val="22"/>
      <w:lang w:eastAsia="en-US"/>
    </w:rPr>
  </w:style>
  <w:style w:type="paragraph" w:styleId="Corpodetexto">
    <w:name w:val="Body Text"/>
    <w:basedOn w:val="Normal"/>
    <w:link w:val="CorpodetextoChar"/>
    <w:rsid w:val="00DB449F"/>
    <w:pPr>
      <w:spacing w:after="0" w:line="240" w:lineRule="auto"/>
      <w:jc w:val="both"/>
    </w:pPr>
    <w:rPr>
      <w:rFonts w:ascii="Times New Roman" w:eastAsia="Times New Roman" w:hAnsi="Times New Roman" w:cs="Times New Roman"/>
      <w:sz w:val="20"/>
      <w:szCs w:val="20"/>
    </w:rPr>
  </w:style>
  <w:style w:type="character" w:customStyle="1" w:styleId="CorpodetextoChar">
    <w:name w:val="Corpo de texto Char"/>
    <w:basedOn w:val="Fontepargpadro"/>
    <w:link w:val="Corpodetexto"/>
    <w:rsid w:val="00DB449F"/>
    <w:rPr>
      <w:rFonts w:ascii="Times New Roman" w:eastAsia="Times New Roman" w:hAnsi="Times New Roman" w:cs="Times New Roman"/>
      <w:sz w:val="20"/>
      <w:szCs w:val="20"/>
      <w:lang w:eastAsia="pt-BR"/>
    </w:rPr>
  </w:style>
  <w:style w:type="paragraph" w:customStyle="1" w:styleId="ng-binding">
    <w:name w:val="ng-binding"/>
    <w:basedOn w:val="Normal"/>
    <w:rsid w:val="00DB449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v3um">
    <w:name w:val="uv3um"/>
    <w:basedOn w:val="Fontepargpadro"/>
    <w:rsid w:val="00DB449F"/>
  </w:style>
  <w:style w:type="paragraph" w:customStyle="1" w:styleId="Heading1">
    <w:name w:val="Heading 1"/>
    <w:basedOn w:val="Normal"/>
    <w:uiPriority w:val="1"/>
    <w:qFormat/>
    <w:rsid w:val="00DB449F"/>
    <w:pPr>
      <w:widowControl w:val="0"/>
      <w:autoSpaceDE w:val="0"/>
      <w:autoSpaceDN w:val="0"/>
      <w:spacing w:after="0" w:line="240" w:lineRule="auto"/>
      <w:ind w:left="401"/>
      <w:outlineLvl w:val="1"/>
    </w:pPr>
    <w:rPr>
      <w:rFonts w:ascii="Times New Roman" w:eastAsia="Times New Roman" w:hAnsi="Times New Roman" w:cs="Times New Roman"/>
      <w:b/>
      <w:bCs/>
      <w:sz w:val="24"/>
      <w:szCs w:val="24"/>
      <w:u w:val="single" w:color="000000"/>
      <w:lang w:val="pt-PT" w:eastAsia="en-US"/>
    </w:rPr>
  </w:style>
  <w:style w:type="character" w:customStyle="1" w:styleId="Ttulo3Char">
    <w:name w:val="Título 3 Char"/>
    <w:basedOn w:val="Fontepargpadro"/>
    <w:link w:val="Ttulo3"/>
    <w:rsid w:val="005F27C0"/>
    <w:rPr>
      <w:rFonts w:ascii="Wingdings" w:eastAsia="Calibri Light" w:hAnsi="Wingdings" w:cs="Calibri Light"/>
      <w:b/>
      <w:bCs/>
      <w:sz w:val="26"/>
      <w:szCs w:val="26"/>
      <w:lang w:eastAsia="pt-BR"/>
    </w:rPr>
  </w:style>
  <w:style w:type="character" w:customStyle="1" w:styleId="Ttulo7Char">
    <w:name w:val="Título 7 Char"/>
    <w:basedOn w:val="Fontepargpadro"/>
    <w:link w:val="Ttulo7"/>
    <w:semiHidden/>
    <w:rsid w:val="005F27C0"/>
    <w:rPr>
      <w:rFonts w:ascii="Lucida Casual" w:eastAsia="Calibri Light" w:hAnsi="Lucida Casual" w:cs="Calibri Light"/>
      <w:sz w:val="24"/>
      <w:szCs w:val="24"/>
      <w:lang w:eastAsia="pt-BR"/>
    </w:rPr>
  </w:style>
  <w:style w:type="character" w:customStyle="1" w:styleId="Ttulo8Char">
    <w:name w:val="Título 8 Char"/>
    <w:basedOn w:val="Fontepargpadro"/>
    <w:link w:val="Ttulo8"/>
    <w:uiPriority w:val="9"/>
    <w:semiHidden/>
    <w:rsid w:val="005F27C0"/>
    <w:rPr>
      <w:rFonts w:ascii="Lucida Casual" w:eastAsia="Calibri Light" w:hAnsi="Lucida Casual" w:cs="Calibri Light"/>
      <w:i/>
      <w:iCs/>
      <w:sz w:val="24"/>
      <w:szCs w:val="24"/>
      <w:lang w:eastAsia="pt-BR"/>
    </w:rPr>
  </w:style>
  <w:style w:type="character" w:customStyle="1" w:styleId="Ttulo9Char">
    <w:name w:val="Título 9 Char"/>
    <w:basedOn w:val="Fontepargpadro"/>
    <w:link w:val="Ttulo9"/>
    <w:semiHidden/>
    <w:rsid w:val="005F27C0"/>
    <w:rPr>
      <w:rFonts w:ascii="Wingdings" w:eastAsia="Calibri Light" w:hAnsi="Wingdings" w:cs="Calibri Light"/>
      <w:lang w:eastAsia="pt-BR"/>
    </w:rPr>
  </w:style>
  <w:style w:type="paragraph" w:styleId="Recuodecorpodetexto">
    <w:name w:val="Body Text Indent"/>
    <w:basedOn w:val="Normal"/>
    <w:link w:val="RecuodecorpodetextoChar"/>
    <w:rsid w:val="005F27C0"/>
    <w:pPr>
      <w:spacing w:after="0" w:line="240" w:lineRule="auto"/>
      <w:ind w:firstLine="2124"/>
      <w:jc w:val="both"/>
    </w:pPr>
    <w:rPr>
      <w:rFonts w:ascii="Wingdings" w:eastAsia="Calibri Light" w:hAnsi="Wingdings" w:cs="Calibri Light"/>
      <w:sz w:val="28"/>
      <w:szCs w:val="20"/>
    </w:rPr>
  </w:style>
  <w:style w:type="character" w:customStyle="1" w:styleId="RecuodecorpodetextoChar">
    <w:name w:val="Recuo de corpo de texto Char"/>
    <w:basedOn w:val="Fontepargpadro"/>
    <w:link w:val="Recuodecorpodetexto"/>
    <w:rsid w:val="005F27C0"/>
    <w:rPr>
      <w:rFonts w:ascii="Wingdings" w:eastAsia="Calibri Light" w:hAnsi="Wingdings" w:cs="Calibri Light"/>
      <w:sz w:val="28"/>
      <w:szCs w:val="20"/>
      <w:lang w:eastAsia="pt-BR"/>
    </w:rPr>
  </w:style>
  <w:style w:type="character" w:styleId="Nmerodepgina">
    <w:name w:val="page number"/>
    <w:basedOn w:val="Fontepargpadro"/>
    <w:rsid w:val="005F27C0"/>
  </w:style>
  <w:style w:type="paragraph" w:styleId="Corpodetexto2">
    <w:name w:val="Body Text 2"/>
    <w:basedOn w:val="Normal"/>
    <w:link w:val="Corpodetexto2Char"/>
    <w:rsid w:val="005F27C0"/>
    <w:pPr>
      <w:spacing w:after="120" w:line="480" w:lineRule="auto"/>
    </w:pPr>
    <w:rPr>
      <w:rFonts w:ascii="Calibri Light" w:eastAsia="Calibri Light" w:hAnsi="Calibri Light" w:cs="Calibri Light"/>
      <w:sz w:val="24"/>
      <w:szCs w:val="20"/>
    </w:rPr>
  </w:style>
  <w:style w:type="character" w:customStyle="1" w:styleId="Corpodetexto2Char">
    <w:name w:val="Corpo de texto 2 Char"/>
    <w:basedOn w:val="Fontepargpadro"/>
    <w:link w:val="Corpodetexto2"/>
    <w:rsid w:val="005F27C0"/>
    <w:rPr>
      <w:rFonts w:ascii="Calibri Light" w:eastAsia="Calibri Light" w:hAnsi="Calibri Light" w:cs="Calibri Light"/>
      <w:sz w:val="24"/>
      <w:szCs w:val="20"/>
      <w:lang w:eastAsia="pt-BR"/>
    </w:rPr>
  </w:style>
  <w:style w:type="paragraph" w:styleId="Ttulo">
    <w:name w:val="Title"/>
    <w:basedOn w:val="Normal"/>
    <w:link w:val="TtuloChar"/>
    <w:qFormat/>
    <w:rsid w:val="005F27C0"/>
    <w:pPr>
      <w:spacing w:after="0" w:line="240" w:lineRule="auto"/>
      <w:jc w:val="center"/>
    </w:pPr>
    <w:rPr>
      <w:rFonts w:ascii="Calibri Light" w:eastAsia="Calibri Light" w:hAnsi="Calibri Light" w:cs="Calibri Light"/>
      <w:b/>
      <w:bCs/>
      <w:sz w:val="32"/>
      <w:szCs w:val="20"/>
    </w:rPr>
  </w:style>
  <w:style w:type="character" w:customStyle="1" w:styleId="TtuloChar">
    <w:name w:val="Título Char"/>
    <w:basedOn w:val="Fontepargpadro"/>
    <w:link w:val="Ttulo"/>
    <w:rsid w:val="005F27C0"/>
    <w:rPr>
      <w:rFonts w:ascii="Calibri Light" w:eastAsia="Calibri Light" w:hAnsi="Calibri Light" w:cs="Calibri Light"/>
      <w:b/>
      <w:bCs/>
      <w:sz w:val="32"/>
      <w:szCs w:val="20"/>
      <w:lang w:eastAsia="pt-BR"/>
    </w:rPr>
  </w:style>
  <w:style w:type="paragraph" w:customStyle="1" w:styleId="Default">
    <w:name w:val="Default"/>
    <w:rsid w:val="005F27C0"/>
    <w:pPr>
      <w:autoSpaceDE w:val="0"/>
      <w:autoSpaceDN w:val="0"/>
      <w:adjustRightInd w:val="0"/>
      <w:spacing w:after="0" w:line="240" w:lineRule="auto"/>
    </w:pPr>
    <w:rPr>
      <w:rFonts w:ascii="Lucida Casual" w:eastAsia="Calibri Light" w:hAnsi="Lucida Casual" w:cs="Lucida Casual"/>
      <w:color w:val="000000"/>
      <w:sz w:val="24"/>
      <w:szCs w:val="24"/>
      <w:lang w:eastAsia="pt-BR"/>
    </w:rPr>
  </w:style>
  <w:style w:type="paragraph" w:styleId="Subttulo">
    <w:name w:val="Subtitle"/>
    <w:basedOn w:val="Normal"/>
    <w:link w:val="SubttuloChar"/>
    <w:qFormat/>
    <w:rsid w:val="005F27C0"/>
    <w:pPr>
      <w:spacing w:after="0" w:line="240" w:lineRule="auto"/>
      <w:jc w:val="center"/>
    </w:pPr>
    <w:rPr>
      <w:rFonts w:ascii="Wingdings" w:eastAsia="Calibri Light" w:hAnsi="Wingdings" w:cs="Calibri Light"/>
      <w:bCs/>
      <w:color w:val="000000"/>
      <w:sz w:val="28"/>
      <w:szCs w:val="20"/>
      <w:u w:val="single"/>
    </w:rPr>
  </w:style>
  <w:style w:type="character" w:customStyle="1" w:styleId="SubttuloChar">
    <w:name w:val="Subtítulo Char"/>
    <w:basedOn w:val="Fontepargpadro"/>
    <w:link w:val="Subttulo"/>
    <w:rsid w:val="005F27C0"/>
    <w:rPr>
      <w:rFonts w:ascii="Wingdings" w:eastAsia="Calibri Light" w:hAnsi="Wingdings" w:cs="Calibri Light"/>
      <w:bCs/>
      <w:color w:val="000000"/>
      <w:sz w:val="28"/>
      <w:szCs w:val="20"/>
      <w:u w:val="single"/>
      <w:lang w:eastAsia="pt-BR"/>
    </w:rPr>
  </w:style>
  <w:style w:type="paragraph" w:styleId="Saudao">
    <w:name w:val="Salutation"/>
    <w:basedOn w:val="Normal"/>
    <w:link w:val="SaudaoChar1"/>
    <w:uiPriority w:val="99"/>
    <w:unhideWhenUsed/>
    <w:rsid w:val="005F27C0"/>
    <w:pPr>
      <w:overflowPunct w:val="0"/>
      <w:autoSpaceDE w:val="0"/>
      <w:autoSpaceDN w:val="0"/>
      <w:adjustRightInd w:val="0"/>
      <w:spacing w:after="0" w:line="240" w:lineRule="auto"/>
      <w:jc w:val="both"/>
    </w:pPr>
    <w:rPr>
      <w:rFonts w:ascii="Wingdings" w:eastAsia="Calibri Light" w:hAnsi="Wingdings" w:cs="Calibri Light"/>
      <w:sz w:val="24"/>
      <w:szCs w:val="24"/>
    </w:rPr>
  </w:style>
  <w:style w:type="character" w:customStyle="1" w:styleId="SaudaoChar">
    <w:name w:val="Saudação Char"/>
    <w:basedOn w:val="Fontepargpadro"/>
    <w:link w:val="Saudao"/>
    <w:uiPriority w:val="99"/>
    <w:rsid w:val="005F27C0"/>
    <w:rPr>
      <w:rFonts w:eastAsiaTheme="minorEastAsia"/>
      <w:lang w:eastAsia="pt-BR"/>
    </w:rPr>
  </w:style>
  <w:style w:type="character" w:customStyle="1" w:styleId="SaudaoChar1">
    <w:name w:val="Saudação Char1"/>
    <w:link w:val="Saudao"/>
    <w:uiPriority w:val="99"/>
    <w:locked/>
    <w:rsid w:val="005F27C0"/>
    <w:rPr>
      <w:rFonts w:ascii="Wingdings" w:eastAsia="Calibri Light" w:hAnsi="Wingdings" w:cs="Calibri Light"/>
      <w:sz w:val="24"/>
      <w:szCs w:val="24"/>
      <w:lang w:eastAsia="pt-BR"/>
    </w:rPr>
  </w:style>
  <w:style w:type="paragraph" w:styleId="Corpodetexto3">
    <w:name w:val="Body Text 3"/>
    <w:basedOn w:val="Normal"/>
    <w:link w:val="Corpodetexto3Char"/>
    <w:unhideWhenUsed/>
    <w:rsid w:val="005F27C0"/>
    <w:pPr>
      <w:spacing w:after="120" w:line="240" w:lineRule="auto"/>
    </w:pPr>
    <w:rPr>
      <w:rFonts w:ascii="Calibri Light" w:eastAsia="Calibri Light" w:hAnsi="Calibri Light" w:cs="Calibri Light"/>
      <w:sz w:val="16"/>
      <w:szCs w:val="16"/>
    </w:rPr>
  </w:style>
  <w:style w:type="character" w:customStyle="1" w:styleId="Corpodetexto3Char">
    <w:name w:val="Corpo de texto 3 Char"/>
    <w:basedOn w:val="Fontepargpadro"/>
    <w:link w:val="Corpodetexto3"/>
    <w:rsid w:val="005F27C0"/>
    <w:rPr>
      <w:rFonts w:ascii="Calibri Light" w:eastAsia="Calibri Light" w:hAnsi="Calibri Light" w:cs="Calibri Light"/>
      <w:sz w:val="16"/>
      <w:szCs w:val="16"/>
      <w:lang w:eastAsia="pt-BR"/>
    </w:rPr>
  </w:style>
  <w:style w:type="paragraph" w:styleId="Recuodecorpodetexto2">
    <w:name w:val="Body Text Indent 2"/>
    <w:basedOn w:val="Normal"/>
    <w:link w:val="Recuodecorpodetexto2Char"/>
    <w:unhideWhenUsed/>
    <w:rsid w:val="005F27C0"/>
    <w:pPr>
      <w:spacing w:after="120" w:line="480" w:lineRule="auto"/>
      <w:ind w:left="283"/>
    </w:pPr>
    <w:rPr>
      <w:rFonts w:ascii="Calibri Light" w:eastAsia="Calibri Light" w:hAnsi="Calibri Light" w:cs="Calibri Light"/>
      <w:sz w:val="24"/>
      <w:szCs w:val="20"/>
    </w:rPr>
  </w:style>
  <w:style w:type="character" w:customStyle="1" w:styleId="Recuodecorpodetexto2Char">
    <w:name w:val="Recuo de corpo de texto 2 Char"/>
    <w:basedOn w:val="Fontepargpadro"/>
    <w:link w:val="Recuodecorpodetexto2"/>
    <w:rsid w:val="005F27C0"/>
    <w:rPr>
      <w:rFonts w:ascii="Calibri Light" w:eastAsia="Calibri Light" w:hAnsi="Calibri Light" w:cs="Calibri Light"/>
      <w:sz w:val="24"/>
      <w:szCs w:val="20"/>
      <w:lang w:eastAsia="pt-BR"/>
    </w:rPr>
  </w:style>
  <w:style w:type="character" w:customStyle="1" w:styleId="Recuodecorpodetexto3Char">
    <w:name w:val="Recuo de corpo de texto 3 Char"/>
    <w:aliases w:val="Char1 Char"/>
    <w:link w:val="Recuodecorpodetexto3"/>
    <w:locked/>
    <w:rsid w:val="005F27C0"/>
    <w:rPr>
      <w:sz w:val="16"/>
      <w:szCs w:val="16"/>
    </w:rPr>
  </w:style>
  <w:style w:type="paragraph" w:styleId="Recuodecorpodetexto3">
    <w:name w:val="Body Text Indent 3"/>
    <w:aliases w:val="Char1"/>
    <w:basedOn w:val="Normal"/>
    <w:link w:val="Recuodecorpodetexto3Char"/>
    <w:unhideWhenUsed/>
    <w:rsid w:val="005F27C0"/>
    <w:pPr>
      <w:spacing w:after="120" w:line="240" w:lineRule="auto"/>
      <w:ind w:left="283"/>
    </w:pPr>
    <w:rPr>
      <w:rFonts w:eastAsiaTheme="minorHAnsi"/>
      <w:sz w:val="16"/>
      <w:szCs w:val="16"/>
      <w:lang w:eastAsia="en-US"/>
    </w:rPr>
  </w:style>
  <w:style w:type="character" w:customStyle="1" w:styleId="Recuodecorpodetexto3Char1">
    <w:name w:val="Recuo de corpo de texto 3 Char1"/>
    <w:aliases w:val="Char1 Char1"/>
    <w:basedOn w:val="Fontepargpadro"/>
    <w:link w:val="Recuodecorpodetexto3"/>
    <w:rsid w:val="005F27C0"/>
    <w:rPr>
      <w:rFonts w:eastAsiaTheme="minorEastAsia"/>
      <w:sz w:val="16"/>
      <w:szCs w:val="16"/>
      <w:lang w:eastAsia="pt-BR"/>
    </w:rPr>
  </w:style>
  <w:style w:type="paragraph" w:styleId="Textoembloco">
    <w:name w:val="Block Text"/>
    <w:basedOn w:val="Normal"/>
    <w:unhideWhenUsed/>
    <w:rsid w:val="005F27C0"/>
    <w:pPr>
      <w:tabs>
        <w:tab w:val="left" w:pos="4751"/>
      </w:tabs>
      <w:spacing w:before="120" w:after="0" w:line="240" w:lineRule="auto"/>
      <w:ind w:left="708" w:right="-143"/>
      <w:jc w:val="center"/>
    </w:pPr>
    <w:rPr>
      <w:rFonts w:ascii="Tahoma" w:eastAsia="Calibri Light" w:hAnsi="Tahoma" w:cs="Calibri Light"/>
    </w:rPr>
  </w:style>
  <w:style w:type="paragraph" w:styleId="TextosemFormatao">
    <w:name w:val="Plain Text"/>
    <w:basedOn w:val="Normal"/>
    <w:link w:val="TextosemFormataoChar1"/>
    <w:unhideWhenUsed/>
    <w:rsid w:val="005F27C0"/>
    <w:pPr>
      <w:spacing w:after="0" w:line="240" w:lineRule="auto"/>
    </w:pPr>
    <w:rPr>
      <w:rFonts w:ascii="Tahoma" w:eastAsia="Calibri Light" w:hAnsi="Tahoma" w:cs="Calibri Light"/>
      <w:sz w:val="20"/>
      <w:szCs w:val="20"/>
    </w:rPr>
  </w:style>
  <w:style w:type="character" w:customStyle="1" w:styleId="TextosemFormataoChar">
    <w:name w:val="Texto sem Formatação Char"/>
    <w:basedOn w:val="Fontepargpadro"/>
    <w:link w:val="TextosemFormatao"/>
    <w:rsid w:val="005F27C0"/>
    <w:rPr>
      <w:rFonts w:ascii="Consolas" w:eastAsiaTheme="minorEastAsia" w:hAnsi="Consolas"/>
      <w:sz w:val="21"/>
      <w:szCs w:val="21"/>
      <w:lang w:eastAsia="pt-BR"/>
    </w:rPr>
  </w:style>
  <w:style w:type="character" w:customStyle="1" w:styleId="TextosemFormataoChar1">
    <w:name w:val="Texto sem Formatação Char1"/>
    <w:link w:val="TextosemFormatao"/>
    <w:locked/>
    <w:rsid w:val="005F27C0"/>
    <w:rPr>
      <w:rFonts w:ascii="Tahoma" w:eastAsia="Calibri Light" w:hAnsi="Tahoma" w:cs="Calibri Light"/>
      <w:sz w:val="20"/>
      <w:szCs w:val="20"/>
      <w:lang w:eastAsia="pt-BR"/>
    </w:rPr>
  </w:style>
  <w:style w:type="paragraph" w:customStyle="1" w:styleId="p10">
    <w:name w:val="p10"/>
    <w:basedOn w:val="Normal"/>
    <w:rsid w:val="005F27C0"/>
    <w:pPr>
      <w:widowControl w:val="0"/>
      <w:tabs>
        <w:tab w:val="left" w:pos="360"/>
      </w:tabs>
      <w:overflowPunct w:val="0"/>
      <w:autoSpaceDE w:val="0"/>
      <w:autoSpaceDN w:val="0"/>
      <w:adjustRightInd w:val="0"/>
      <w:spacing w:after="0" w:line="280" w:lineRule="atLeast"/>
    </w:pPr>
    <w:rPr>
      <w:rFonts w:ascii="Wingdings" w:eastAsia="Calibri Light" w:hAnsi="Wingdings" w:cs="Wingdings"/>
      <w:sz w:val="24"/>
      <w:szCs w:val="24"/>
    </w:rPr>
  </w:style>
  <w:style w:type="paragraph" w:customStyle="1" w:styleId="Recuodecorpodetexto21">
    <w:name w:val="Recuo de corpo de texto 21"/>
    <w:basedOn w:val="Normal"/>
    <w:rsid w:val="005F27C0"/>
    <w:pPr>
      <w:suppressAutoHyphens/>
      <w:spacing w:after="0" w:line="240" w:lineRule="auto"/>
      <w:ind w:left="2977"/>
      <w:jc w:val="both"/>
    </w:pPr>
    <w:rPr>
      <w:rFonts w:ascii="Cambria Math" w:eastAsia="Calibri Light" w:hAnsi="Cambria Math" w:cs="Calibri Light"/>
      <w:sz w:val="24"/>
      <w:szCs w:val="20"/>
      <w:lang w:eastAsia="ar-SA"/>
    </w:rPr>
  </w:style>
  <w:style w:type="paragraph" w:customStyle="1" w:styleId="Corpodetexto21">
    <w:name w:val="Corpo de texto 21"/>
    <w:basedOn w:val="Normal"/>
    <w:rsid w:val="005F27C0"/>
    <w:pPr>
      <w:widowControl w:val="0"/>
      <w:spacing w:after="0" w:line="240" w:lineRule="auto"/>
      <w:jc w:val="both"/>
    </w:pPr>
    <w:rPr>
      <w:rFonts w:ascii="Wingdings" w:eastAsia="Calibri Light" w:hAnsi="Wingdings" w:cs="Calibri Light"/>
      <w:sz w:val="24"/>
      <w:szCs w:val="20"/>
    </w:rPr>
  </w:style>
  <w:style w:type="paragraph" w:customStyle="1" w:styleId="Padro0">
    <w:name w:val="Padrão"/>
    <w:rsid w:val="005F27C0"/>
    <w:pPr>
      <w:autoSpaceDE w:val="0"/>
      <w:autoSpaceDN w:val="0"/>
      <w:adjustRightInd w:val="0"/>
      <w:spacing w:after="0" w:line="240" w:lineRule="auto"/>
    </w:pPr>
    <w:rPr>
      <w:rFonts w:ascii="Calibri Light" w:eastAsia="Calibri Light" w:hAnsi="Calibri Light" w:cs="Calibri Light"/>
      <w:sz w:val="20"/>
      <w:szCs w:val="24"/>
      <w:lang w:eastAsia="pt-BR"/>
    </w:rPr>
  </w:style>
  <w:style w:type="paragraph" w:customStyle="1" w:styleId="Corpodotexto">
    <w:name w:val="Corpo do texto"/>
    <w:basedOn w:val="Padro0"/>
    <w:rsid w:val="005F27C0"/>
    <w:pPr>
      <w:spacing w:after="283"/>
    </w:pPr>
    <w:rPr>
      <w:rFonts w:ascii="Wingdings" w:hAnsi="Wingdings"/>
      <w:szCs w:val="20"/>
    </w:rPr>
  </w:style>
  <w:style w:type="paragraph" w:customStyle="1" w:styleId="tiltoanexo">
    <w:name w:val="tilto anexo"/>
    <w:basedOn w:val="Padro0"/>
    <w:rsid w:val="005F27C0"/>
    <w:pPr>
      <w:spacing w:after="120"/>
      <w:jc w:val="both"/>
    </w:pPr>
    <w:rPr>
      <w:rFonts w:ascii="Wingdings" w:hAnsi="Wingdings"/>
      <w:b/>
      <w:bCs/>
      <w:sz w:val="24"/>
    </w:rPr>
  </w:style>
  <w:style w:type="paragraph" w:customStyle="1" w:styleId="Saudao1">
    <w:name w:val="Saudação1"/>
    <w:basedOn w:val="Normal"/>
    <w:rsid w:val="005F27C0"/>
    <w:pPr>
      <w:overflowPunct w:val="0"/>
      <w:autoSpaceDE w:val="0"/>
      <w:autoSpaceDN w:val="0"/>
      <w:adjustRightInd w:val="0"/>
      <w:spacing w:after="0" w:line="240" w:lineRule="auto"/>
      <w:jc w:val="both"/>
    </w:pPr>
    <w:rPr>
      <w:rFonts w:ascii="Wingdings" w:eastAsia="Calibri Light" w:hAnsi="Wingdings" w:cs="Calibri Light"/>
      <w:sz w:val="24"/>
      <w:szCs w:val="20"/>
    </w:rPr>
  </w:style>
  <w:style w:type="character" w:styleId="HiperlinkVisitado">
    <w:name w:val="FollowedHyperlink"/>
    <w:uiPriority w:val="99"/>
    <w:rsid w:val="005F27C0"/>
    <w:rPr>
      <w:color w:val="954F72"/>
      <w:u w:val="single"/>
    </w:rPr>
  </w:style>
  <w:style w:type="character" w:customStyle="1" w:styleId="Fontepargpadro12">
    <w:name w:val="Fonte parág. padrão12"/>
    <w:rsid w:val="005F27C0"/>
  </w:style>
  <w:style w:type="character" w:customStyle="1" w:styleId="minifp-introtitle">
    <w:name w:val="minifp-introtitle"/>
    <w:basedOn w:val="Fontepargpadro"/>
    <w:rsid w:val="005F27C0"/>
  </w:style>
  <w:style w:type="paragraph" w:styleId="Textodenotaderodap">
    <w:name w:val="footnote text"/>
    <w:basedOn w:val="Normal"/>
    <w:link w:val="TextodenotaderodapChar"/>
    <w:rsid w:val="005F27C0"/>
    <w:pPr>
      <w:spacing w:after="0" w:line="240" w:lineRule="auto"/>
    </w:pPr>
    <w:rPr>
      <w:rFonts w:ascii="Calibri Light" w:eastAsia="Calibri Light" w:hAnsi="Calibri Light" w:cs="Calibri Light"/>
      <w:sz w:val="20"/>
      <w:szCs w:val="20"/>
    </w:rPr>
  </w:style>
  <w:style w:type="character" w:customStyle="1" w:styleId="TextodenotaderodapChar">
    <w:name w:val="Texto de nota de rodapé Char"/>
    <w:basedOn w:val="Fontepargpadro"/>
    <w:link w:val="Textodenotaderodap"/>
    <w:rsid w:val="005F27C0"/>
    <w:rPr>
      <w:rFonts w:ascii="Calibri Light" w:eastAsia="Calibri Light" w:hAnsi="Calibri Light" w:cs="Calibri Light"/>
      <w:sz w:val="20"/>
      <w:szCs w:val="20"/>
      <w:lang w:eastAsia="pt-BR"/>
    </w:rPr>
  </w:style>
  <w:style w:type="character" w:styleId="Refdenotaderodap">
    <w:name w:val="footnote reference"/>
    <w:rsid w:val="005F27C0"/>
  </w:style>
  <w:style w:type="numbering" w:customStyle="1" w:styleId="Semlista1">
    <w:name w:val="Sem lista1"/>
    <w:next w:val="Semlista"/>
    <w:uiPriority w:val="99"/>
    <w:semiHidden/>
    <w:unhideWhenUsed/>
    <w:rsid w:val="005F27C0"/>
  </w:style>
  <w:style w:type="table" w:customStyle="1" w:styleId="TableNormal">
    <w:name w:val="Table Normal"/>
    <w:rsid w:val="005F27C0"/>
    <w:rPr>
      <w:rFonts w:ascii="Lucida Casual" w:eastAsia="Lucida Casual" w:hAnsi="Lucida Casual" w:cs="Lucida Casual"/>
      <w:lang w:eastAsia="pt-BR"/>
    </w:rPr>
    <w:tblPr>
      <w:tblCellMar>
        <w:top w:w="0" w:type="dxa"/>
        <w:left w:w="0" w:type="dxa"/>
        <w:bottom w:w="0" w:type="dxa"/>
        <w:right w:w="0" w:type="dxa"/>
      </w:tblCellMar>
    </w:tblPr>
  </w:style>
  <w:style w:type="numbering" w:customStyle="1" w:styleId="Semlista11">
    <w:name w:val="Sem lista11"/>
    <w:next w:val="Semlista"/>
    <w:uiPriority w:val="99"/>
    <w:semiHidden/>
    <w:rsid w:val="005F27C0"/>
  </w:style>
  <w:style w:type="table" w:customStyle="1" w:styleId="Tabelacomgrade1">
    <w:name w:val="Tabela com grade1"/>
    <w:basedOn w:val="Tabelanormal"/>
    <w:next w:val="Tabelacomgrade"/>
    <w:uiPriority w:val="59"/>
    <w:rsid w:val="005F27C0"/>
    <w:pPr>
      <w:spacing w:after="0" w:line="240" w:lineRule="auto"/>
    </w:pPr>
    <w:rPr>
      <w:rFonts w:ascii="Calibri Light" w:eastAsia="Calibri Light" w:hAnsi="Calibri Light" w:cs="Calibri Light"/>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stilo">
    <w:name w:val="Estilo"/>
    <w:rsid w:val="005F27C0"/>
    <w:pPr>
      <w:widowControl w:val="0"/>
      <w:autoSpaceDE w:val="0"/>
      <w:autoSpaceDN w:val="0"/>
      <w:adjustRightInd w:val="0"/>
      <w:spacing w:after="0" w:line="240" w:lineRule="auto"/>
    </w:pPr>
    <w:rPr>
      <w:rFonts w:ascii="Tahoma" w:eastAsia="Calibri Light" w:hAnsi="Tahoma" w:cs="Tahoma"/>
      <w:sz w:val="24"/>
      <w:szCs w:val="24"/>
      <w:lang w:eastAsia="pt-BR"/>
    </w:rPr>
  </w:style>
  <w:style w:type="character" w:styleId="nfase">
    <w:name w:val="Emphasis"/>
    <w:uiPriority w:val="20"/>
    <w:qFormat/>
    <w:rsid w:val="005F27C0"/>
    <w:rPr>
      <w:i/>
      <w:iCs/>
    </w:rPr>
  </w:style>
  <w:style w:type="character" w:customStyle="1" w:styleId="apple-converted-space">
    <w:name w:val="apple-converted-space"/>
    <w:rsid w:val="005F27C0"/>
  </w:style>
  <w:style w:type="character" w:customStyle="1" w:styleId="qterm">
    <w:name w:val="qterm"/>
    <w:rsid w:val="005F27C0"/>
  </w:style>
  <w:style w:type="character" w:customStyle="1" w:styleId="UnresolvedMention">
    <w:name w:val="Unresolved Mention"/>
    <w:uiPriority w:val="99"/>
    <w:semiHidden/>
    <w:unhideWhenUsed/>
    <w:rsid w:val="005F27C0"/>
    <w:rPr>
      <w:color w:val="605E5C"/>
      <w:shd w:val="clear" w:color="auto" w:fill="E1DFDD"/>
    </w:rPr>
  </w:style>
  <w:style w:type="character" w:customStyle="1" w:styleId="PargrafodaListaChar">
    <w:name w:val="Parágrafo da Lista Char"/>
    <w:aliases w:val="SheParágrafo da Lista Char"/>
    <w:link w:val="PargrafodaLista"/>
    <w:uiPriority w:val="34"/>
    <w:qFormat/>
    <w:rsid w:val="005F27C0"/>
    <w:rPr>
      <w:rFonts w:eastAsiaTheme="minorEastAsia"/>
      <w:lang w:eastAsia="pt-B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amarapocrane.mg.gov.br" TargetMode="External"/><Relationship Id="rId3" Type="http://schemas.openxmlformats.org/officeDocument/2006/relationships/settings" Target="settings.xml"/><Relationship Id="rId7" Type="http://schemas.openxmlformats.org/officeDocument/2006/relationships/hyperlink" Target="http://www.bnc.org.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file:///A:\brasao.jpe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105</Pages>
  <Words>34959</Words>
  <Characters>188781</Characters>
  <Application>Microsoft Office Word</Application>
  <DocSecurity>0</DocSecurity>
  <Lines>1573</Lines>
  <Paragraphs>446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Licitação</cp:lastModifiedBy>
  <cp:revision>20</cp:revision>
  <dcterms:created xsi:type="dcterms:W3CDTF">2025-05-14T12:41:00Z</dcterms:created>
  <dcterms:modified xsi:type="dcterms:W3CDTF">2025-05-16T16:31:00Z</dcterms:modified>
</cp:coreProperties>
</file>